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94CF70" w14:textId="77777777" w:rsidR="0053088C" w:rsidRDefault="0053088C" w:rsidP="0053088C">
      <w:pPr>
        <w:pStyle w:val="Heading2"/>
        <w:ind w:left="0"/>
        <w:rPr>
          <w:rFonts w:ascii="Calibri" w:hAnsi="Calibri"/>
          <w:szCs w:val="22"/>
        </w:rPr>
      </w:pPr>
      <w:bookmarkStart w:id="0" w:name="_Toc7620762"/>
      <w:bookmarkStart w:id="1" w:name="_GoBack"/>
      <w:bookmarkEnd w:id="1"/>
      <w:r w:rsidRPr="006512C4">
        <w:rPr>
          <w:rFonts w:ascii="Calibri" w:hAnsi="Calibri"/>
          <w:szCs w:val="22"/>
        </w:rPr>
        <w:t xml:space="preserve">Annex </w:t>
      </w:r>
      <w:r>
        <w:rPr>
          <w:rFonts w:ascii="Calibri" w:hAnsi="Calibri"/>
          <w:szCs w:val="22"/>
        </w:rPr>
        <w:t>E</w:t>
      </w:r>
      <w:r w:rsidRPr="006512C4">
        <w:rPr>
          <w:rFonts w:ascii="Calibri" w:hAnsi="Calibri"/>
          <w:szCs w:val="22"/>
        </w:rPr>
        <w:t xml:space="preserve">:  </w:t>
      </w:r>
      <w:r>
        <w:rPr>
          <w:rFonts w:ascii="Calibri" w:hAnsi="Calibri"/>
          <w:szCs w:val="22"/>
        </w:rPr>
        <w:t>Stakeholder Engagement Plan</w:t>
      </w:r>
      <w:bookmarkEnd w:id="0"/>
      <w:r>
        <w:rPr>
          <w:rFonts w:ascii="Calibri" w:hAnsi="Calibri"/>
          <w:szCs w:val="22"/>
        </w:rPr>
        <w:t xml:space="preserve"> </w:t>
      </w:r>
    </w:p>
    <w:p w14:paraId="13E6AC65" w14:textId="77777777" w:rsidR="0053088C" w:rsidRPr="003D30F5" w:rsidRDefault="0053088C" w:rsidP="0053088C">
      <w:pPr>
        <w:rPr>
          <w:color w:val="000000"/>
        </w:rPr>
      </w:pPr>
      <w:r w:rsidRPr="003D30F5">
        <w:rPr>
          <w:color w:val="000000"/>
        </w:rPr>
        <w:t>Detailed list of stakeholders (including their addresses) in each country can be found in the national reports prepared during the PPG phase. The list is very extensive to include in this plan. It is envisaged that the stakeholder engagement plan will be revised</w:t>
      </w:r>
      <w:r>
        <w:rPr>
          <w:color w:val="000000"/>
        </w:rPr>
        <w:t>/validated/verified</w:t>
      </w:r>
      <w:r w:rsidRPr="003D30F5">
        <w:rPr>
          <w:color w:val="000000"/>
        </w:rPr>
        <w:t xml:space="preserve"> adaptively during the project implementation phase. </w:t>
      </w:r>
    </w:p>
    <w:tbl>
      <w:tblPr>
        <w:tblW w:w="139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78"/>
        <w:gridCol w:w="3301"/>
        <w:gridCol w:w="1459"/>
        <w:gridCol w:w="2838"/>
        <w:gridCol w:w="4192"/>
      </w:tblGrid>
      <w:tr w:rsidR="0053088C" w:rsidRPr="0043748C" w14:paraId="3A7E7DA2" w14:textId="77777777" w:rsidTr="00B756B7">
        <w:tc>
          <w:tcPr>
            <w:tcW w:w="2178" w:type="dxa"/>
            <w:shd w:val="clear" w:color="auto" w:fill="D9D9D9"/>
          </w:tcPr>
          <w:p w14:paraId="137054B8" w14:textId="77777777" w:rsidR="0053088C" w:rsidRPr="0043748C" w:rsidRDefault="0053088C" w:rsidP="00B756B7">
            <w:pPr>
              <w:rPr>
                <w:rFonts w:eastAsia="Calibri"/>
                <w:b/>
                <w:szCs w:val="20"/>
              </w:rPr>
            </w:pPr>
            <w:r w:rsidRPr="0043748C">
              <w:rPr>
                <w:rFonts w:eastAsia="Calibri"/>
                <w:b/>
                <w:szCs w:val="20"/>
              </w:rPr>
              <w:t>Outcome</w:t>
            </w:r>
          </w:p>
        </w:tc>
        <w:tc>
          <w:tcPr>
            <w:tcW w:w="3301" w:type="dxa"/>
            <w:shd w:val="clear" w:color="auto" w:fill="D9D9D9"/>
          </w:tcPr>
          <w:p w14:paraId="576EC8E5" w14:textId="77777777" w:rsidR="0053088C" w:rsidRPr="0043748C" w:rsidRDefault="0053088C" w:rsidP="00B756B7">
            <w:pPr>
              <w:rPr>
                <w:rFonts w:eastAsia="Calibri"/>
                <w:b/>
                <w:szCs w:val="20"/>
              </w:rPr>
            </w:pPr>
            <w:r w:rsidRPr="0043748C">
              <w:rPr>
                <w:rFonts w:eastAsia="Calibri"/>
                <w:b/>
                <w:szCs w:val="20"/>
              </w:rPr>
              <w:t>Output</w:t>
            </w:r>
          </w:p>
        </w:tc>
        <w:tc>
          <w:tcPr>
            <w:tcW w:w="1459" w:type="dxa"/>
            <w:shd w:val="clear" w:color="auto" w:fill="D9D9D9"/>
          </w:tcPr>
          <w:p w14:paraId="501DDFEB" w14:textId="77777777" w:rsidR="0053088C" w:rsidRPr="0043748C" w:rsidRDefault="0053088C" w:rsidP="00B756B7">
            <w:pPr>
              <w:rPr>
                <w:rFonts w:eastAsia="Calibri"/>
                <w:b/>
                <w:szCs w:val="20"/>
              </w:rPr>
            </w:pPr>
            <w:r w:rsidRPr="0043748C">
              <w:rPr>
                <w:rFonts w:eastAsia="Calibri"/>
                <w:b/>
                <w:szCs w:val="20"/>
              </w:rPr>
              <w:t>Lead institution</w:t>
            </w:r>
          </w:p>
        </w:tc>
        <w:tc>
          <w:tcPr>
            <w:tcW w:w="2838" w:type="dxa"/>
            <w:shd w:val="clear" w:color="auto" w:fill="D9D9D9"/>
          </w:tcPr>
          <w:p w14:paraId="25241556" w14:textId="77777777" w:rsidR="0053088C" w:rsidRPr="0043748C" w:rsidRDefault="0053088C" w:rsidP="00B756B7">
            <w:pPr>
              <w:rPr>
                <w:rFonts w:eastAsia="Calibri"/>
                <w:b/>
                <w:szCs w:val="20"/>
              </w:rPr>
            </w:pPr>
            <w:r>
              <w:rPr>
                <w:rFonts w:eastAsia="Calibri"/>
                <w:b/>
                <w:szCs w:val="20"/>
              </w:rPr>
              <w:t>Stakeholders and partners</w:t>
            </w:r>
          </w:p>
        </w:tc>
        <w:tc>
          <w:tcPr>
            <w:tcW w:w="4192" w:type="dxa"/>
            <w:shd w:val="clear" w:color="auto" w:fill="D9D9D9"/>
          </w:tcPr>
          <w:p w14:paraId="74534B59" w14:textId="77777777" w:rsidR="0053088C" w:rsidRPr="0043748C" w:rsidRDefault="0053088C" w:rsidP="00B756B7">
            <w:pPr>
              <w:rPr>
                <w:rFonts w:eastAsia="Calibri"/>
                <w:b/>
                <w:szCs w:val="20"/>
              </w:rPr>
            </w:pPr>
            <w:r w:rsidRPr="0043748C">
              <w:rPr>
                <w:rFonts w:eastAsia="Calibri"/>
                <w:b/>
                <w:szCs w:val="20"/>
              </w:rPr>
              <w:t>Key responsibilities</w:t>
            </w:r>
          </w:p>
        </w:tc>
      </w:tr>
      <w:tr w:rsidR="0053088C" w:rsidRPr="0043748C" w14:paraId="4F9E3D06" w14:textId="77777777" w:rsidTr="00B756B7">
        <w:trPr>
          <w:trHeight w:val="1585"/>
        </w:trPr>
        <w:tc>
          <w:tcPr>
            <w:tcW w:w="2178" w:type="dxa"/>
            <w:vMerge w:val="restart"/>
          </w:tcPr>
          <w:p w14:paraId="21A683B3" w14:textId="77777777" w:rsidR="0053088C" w:rsidRPr="003D30F5" w:rsidRDefault="0053088C" w:rsidP="00B756B7">
            <w:pPr>
              <w:rPr>
                <w:rFonts w:eastAsia="Calibri"/>
                <w:color w:val="000000"/>
                <w:szCs w:val="20"/>
              </w:rPr>
            </w:pPr>
            <w:r w:rsidRPr="003D30F5">
              <w:rPr>
                <w:rFonts w:eastAsia="Calibri"/>
                <w:bCs/>
                <w:color w:val="000000"/>
                <w:szCs w:val="20"/>
                <w:lang w:val="en-GB"/>
              </w:rPr>
              <w:t xml:space="preserve">Outcome 1: </w:t>
            </w:r>
            <w:r w:rsidRPr="003D30F5">
              <w:rPr>
                <w:rFonts w:cs="Calibri"/>
                <w:color w:val="000000"/>
                <w:szCs w:val="20"/>
              </w:rPr>
              <w:t>Improved understanding and knowledge of groundwater and how it interacts with surface water and the types of pressures on them, building upon existing information</w:t>
            </w:r>
          </w:p>
        </w:tc>
        <w:tc>
          <w:tcPr>
            <w:tcW w:w="3301" w:type="dxa"/>
            <w:vMerge w:val="restart"/>
          </w:tcPr>
          <w:p w14:paraId="0C172752" w14:textId="77777777" w:rsidR="0053088C" w:rsidRPr="003D30F5" w:rsidRDefault="0053088C" w:rsidP="00B756B7">
            <w:pPr>
              <w:rPr>
                <w:rFonts w:eastAsia="Calibri"/>
                <w:color w:val="000000"/>
                <w:szCs w:val="20"/>
              </w:rPr>
            </w:pPr>
            <w:r w:rsidRPr="003D30F5">
              <w:rPr>
                <w:rFonts w:eastAsia="Calibri"/>
                <w:color w:val="000000"/>
                <w:szCs w:val="20"/>
              </w:rPr>
              <w:t xml:space="preserve">Output 1.1: </w:t>
            </w:r>
            <w:r w:rsidRPr="003D30F5">
              <w:rPr>
                <w:rFonts w:eastAsia="Calibri"/>
                <w:color w:val="000000"/>
                <w:szCs w:val="22"/>
              </w:rPr>
              <w:t>Shared aquifers diagnostic analysis reports for all selected shared aquifers that serves as baseline fact-based analysis of current status of the aquifers, historical trends in resource availability, existing governance mechanisms at national and cross-border levels and threats that the aquifers face.</w:t>
            </w:r>
          </w:p>
        </w:tc>
        <w:tc>
          <w:tcPr>
            <w:tcW w:w="1459" w:type="dxa"/>
            <w:vMerge w:val="restart"/>
          </w:tcPr>
          <w:p w14:paraId="6F4C3E97" w14:textId="77777777" w:rsidR="0053088C" w:rsidRPr="003D30F5" w:rsidRDefault="0053088C" w:rsidP="00B756B7">
            <w:pPr>
              <w:rPr>
                <w:rFonts w:eastAsia="Calibri"/>
                <w:color w:val="000000"/>
                <w:szCs w:val="20"/>
              </w:rPr>
            </w:pPr>
            <w:r w:rsidRPr="003D30F5">
              <w:rPr>
                <w:rFonts w:eastAsia="Calibri"/>
                <w:color w:val="000000"/>
                <w:szCs w:val="20"/>
              </w:rPr>
              <w:t>NBI</w:t>
            </w:r>
          </w:p>
        </w:tc>
        <w:tc>
          <w:tcPr>
            <w:tcW w:w="2838" w:type="dxa"/>
          </w:tcPr>
          <w:p w14:paraId="5B0A23D6" w14:textId="77777777" w:rsidR="0053088C" w:rsidRPr="003D30F5" w:rsidRDefault="0053088C" w:rsidP="00B756B7">
            <w:pPr>
              <w:rPr>
                <w:rFonts w:eastAsia="Calibri"/>
                <w:color w:val="000000"/>
                <w:szCs w:val="20"/>
              </w:rPr>
            </w:pPr>
            <w:r w:rsidRPr="003D30F5">
              <w:rPr>
                <w:color w:val="000000"/>
              </w:rPr>
              <w:t xml:space="preserve">Basin country Ministers of Water Resources, National Focal </w:t>
            </w:r>
            <w:r>
              <w:rPr>
                <w:color w:val="000000"/>
              </w:rPr>
              <w:t>Institutions</w:t>
            </w:r>
            <w:r w:rsidRPr="003D30F5">
              <w:rPr>
                <w:color w:val="000000"/>
              </w:rPr>
              <w:t xml:space="preserve"> + Ministries of Energy, Environment, Agriculture, Finance, Foreign Affairs </w:t>
            </w:r>
          </w:p>
          <w:p w14:paraId="2F0DA1AF" w14:textId="77777777" w:rsidR="0053088C" w:rsidRPr="003D30F5" w:rsidRDefault="0053088C" w:rsidP="00B756B7">
            <w:pPr>
              <w:rPr>
                <w:rFonts w:eastAsia="Calibri"/>
                <w:color w:val="000000"/>
                <w:szCs w:val="20"/>
              </w:rPr>
            </w:pPr>
          </w:p>
        </w:tc>
        <w:tc>
          <w:tcPr>
            <w:tcW w:w="4192" w:type="dxa"/>
          </w:tcPr>
          <w:p w14:paraId="3900815A" w14:textId="77777777" w:rsidR="0053088C" w:rsidRPr="003D30F5" w:rsidRDefault="0053088C" w:rsidP="0053088C">
            <w:pPr>
              <w:numPr>
                <w:ilvl w:val="0"/>
                <w:numId w:val="1"/>
              </w:numPr>
              <w:spacing w:after="0"/>
              <w:jc w:val="left"/>
              <w:rPr>
                <w:color w:val="000000"/>
                <w:szCs w:val="20"/>
              </w:rPr>
            </w:pPr>
            <w:r w:rsidRPr="003D30F5">
              <w:rPr>
                <w:color w:val="000000"/>
                <w:szCs w:val="20"/>
              </w:rPr>
              <w:t xml:space="preserve">will be directly responsible for government’s participation in the project </w:t>
            </w:r>
          </w:p>
          <w:p w14:paraId="636F3E2C" w14:textId="77777777" w:rsidR="0053088C" w:rsidRPr="003D30F5" w:rsidRDefault="0053088C" w:rsidP="0053088C">
            <w:pPr>
              <w:numPr>
                <w:ilvl w:val="0"/>
                <w:numId w:val="1"/>
              </w:numPr>
              <w:spacing w:after="0"/>
              <w:rPr>
                <w:rFonts w:cs="Segoe UI"/>
                <w:color w:val="000000"/>
                <w:szCs w:val="20"/>
              </w:rPr>
            </w:pPr>
            <w:r w:rsidRPr="003D30F5">
              <w:rPr>
                <w:color w:val="000000"/>
                <w:szCs w:val="20"/>
              </w:rPr>
              <w:t xml:space="preserve">will designate a representative for the project who will perform the role and functions of either the Executive or Senior Beneficiary on the project board, </w:t>
            </w:r>
          </w:p>
          <w:p w14:paraId="3DB10E14" w14:textId="77777777" w:rsidR="0053088C" w:rsidRPr="00A74E9E" w:rsidRDefault="0053088C" w:rsidP="0053088C">
            <w:pPr>
              <w:numPr>
                <w:ilvl w:val="0"/>
                <w:numId w:val="1"/>
              </w:numPr>
              <w:spacing w:after="0"/>
              <w:rPr>
                <w:rFonts w:cs="Segoe UI"/>
                <w:color w:val="000000"/>
                <w:szCs w:val="20"/>
              </w:rPr>
            </w:pPr>
            <w:r w:rsidRPr="003D30F5">
              <w:rPr>
                <w:color w:val="000000"/>
                <w:szCs w:val="20"/>
              </w:rPr>
              <w:t>define policies, guide principles and provide funding</w:t>
            </w:r>
            <w:r>
              <w:rPr>
                <w:color w:val="000000"/>
                <w:szCs w:val="20"/>
              </w:rPr>
              <w:t xml:space="preserve"> (through co-financing)</w:t>
            </w:r>
            <w:r w:rsidRPr="003D30F5">
              <w:rPr>
                <w:color w:val="000000"/>
                <w:szCs w:val="20"/>
              </w:rPr>
              <w:t xml:space="preserve"> across all components in the project</w:t>
            </w:r>
          </w:p>
          <w:p w14:paraId="4C75E4EA" w14:textId="77777777" w:rsidR="0053088C" w:rsidRDefault="0053088C" w:rsidP="0053088C">
            <w:pPr>
              <w:numPr>
                <w:ilvl w:val="0"/>
                <w:numId w:val="1"/>
              </w:numPr>
              <w:spacing w:after="0"/>
              <w:rPr>
                <w:rFonts w:cs="Segoe UI"/>
                <w:color w:val="000000"/>
                <w:szCs w:val="20"/>
              </w:rPr>
            </w:pPr>
            <w:r>
              <w:rPr>
                <w:rFonts w:cs="Segoe UI"/>
                <w:color w:val="000000"/>
                <w:szCs w:val="20"/>
              </w:rPr>
              <w:t xml:space="preserve">designate/Identify training participants, workshop participants at aquifer level and nationally </w:t>
            </w:r>
          </w:p>
          <w:p w14:paraId="61DBC211" w14:textId="77777777" w:rsidR="0053088C" w:rsidRPr="00F41469" w:rsidRDefault="0053088C" w:rsidP="0053088C">
            <w:pPr>
              <w:numPr>
                <w:ilvl w:val="0"/>
                <w:numId w:val="1"/>
              </w:numPr>
              <w:spacing w:after="0"/>
              <w:rPr>
                <w:color w:val="0D0D0D"/>
                <w:szCs w:val="20"/>
              </w:rPr>
            </w:pPr>
            <w:r>
              <w:rPr>
                <w:color w:val="0D0D0D"/>
                <w:szCs w:val="20"/>
              </w:rPr>
              <w:t>s</w:t>
            </w:r>
            <w:r w:rsidRPr="00F41469">
              <w:rPr>
                <w:color w:val="0D0D0D"/>
                <w:szCs w:val="20"/>
              </w:rPr>
              <w:t>erve as liaison between the Project secretariat based at NBI and national bodies and national stakeholders as necessary</w:t>
            </w:r>
          </w:p>
          <w:p w14:paraId="46B0F6F1" w14:textId="77777777" w:rsidR="0053088C" w:rsidRPr="00F41469" w:rsidRDefault="0053088C" w:rsidP="0053088C">
            <w:pPr>
              <w:numPr>
                <w:ilvl w:val="0"/>
                <w:numId w:val="1"/>
              </w:numPr>
              <w:spacing w:after="0"/>
              <w:rPr>
                <w:color w:val="0D0D0D"/>
                <w:szCs w:val="20"/>
              </w:rPr>
            </w:pPr>
            <w:r>
              <w:rPr>
                <w:color w:val="0D0D0D"/>
                <w:szCs w:val="20"/>
              </w:rPr>
              <w:t>r</w:t>
            </w:r>
            <w:r w:rsidRPr="00F41469">
              <w:rPr>
                <w:color w:val="0D0D0D"/>
                <w:szCs w:val="20"/>
              </w:rPr>
              <w:t>each out to the potential stakeholders and partners to encourage participation and contribution to the project</w:t>
            </w:r>
          </w:p>
          <w:p w14:paraId="0DFE638E" w14:textId="77777777" w:rsidR="0053088C" w:rsidRPr="00F41469" w:rsidRDefault="0053088C" w:rsidP="0053088C">
            <w:pPr>
              <w:numPr>
                <w:ilvl w:val="0"/>
                <w:numId w:val="1"/>
              </w:numPr>
              <w:spacing w:after="0"/>
              <w:rPr>
                <w:color w:val="0D0D0D"/>
                <w:szCs w:val="20"/>
              </w:rPr>
            </w:pPr>
            <w:r>
              <w:rPr>
                <w:color w:val="0D0D0D"/>
                <w:szCs w:val="20"/>
              </w:rPr>
              <w:t>e</w:t>
            </w:r>
            <w:r w:rsidRPr="00F41469">
              <w:rPr>
                <w:color w:val="0D0D0D"/>
                <w:szCs w:val="20"/>
              </w:rPr>
              <w:t>nsures the member state country contribute to the project undertakings (data sharing, facilitation of meetings workshop, trainings etc.)</w:t>
            </w:r>
          </w:p>
          <w:p w14:paraId="733DF68E" w14:textId="77777777" w:rsidR="0053088C" w:rsidRPr="00F41469" w:rsidRDefault="0053088C" w:rsidP="0053088C">
            <w:pPr>
              <w:numPr>
                <w:ilvl w:val="0"/>
                <w:numId w:val="1"/>
              </w:numPr>
              <w:spacing w:after="0"/>
              <w:rPr>
                <w:color w:val="0D0D0D"/>
                <w:szCs w:val="20"/>
              </w:rPr>
            </w:pPr>
            <w:r>
              <w:rPr>
                <w:color w:val="0D0D0D"/>
                <w:szCs w:val="20"/>
              </w:rPr>
              <w:t>i</w:t>
            </w:r>
            <w:r w:rsidRPr="00F41469">
              <w:rPr>
                <w:color w:val="0D0D0D"/>
                <w:szCs w:val="20"/>
              </w:rPr>
              <w:t>dentify and liaise with ongoing national projects so as to create synergy, sharing information and build partnerships</w:t>
            </w:r>
          </w:p>
          <w:p w14:paraId="2B2899BA" w14:textId="77777777" w:rsidR="0053088C" w:rsidRPr="003D30F5" w:rsidRDefault="0053088C" w:rsidP="00B756B7">
            <w:pPr>
              <w:spacing w:after="0"/>
              <w:ind w:left="720"/>
              <w:rPr>
                <w:rFonts w:cs="Segoe UI"/>
                <w:color w:val="000000"/>
                <w:szCs w:val="20"/>
              </w:rPr>
            </w:pPr>
          </w:p>
        </w:tc>
      </w:tr>
      <w:tr w:rsidR="0053088C" w:rsidRPr="0043748C" w14:paraId="3B6A4CDC" w14:textId="77777777" w:rsidTr="00B756B7">
        <w:trPr>
          <w:trHeight w:val="1035"/>
        </w:trPr>
        <w:tc>
          <w:tcPr>
            <w:tcW w:w="2178" w:type="dxa"/>
            <w:vMerge/>
          </w:tcPr>
          <w:p w14:paraId="049801D3" w14:textId="77777777" w:rsidR="0053088C" w:rsidRPr="003D30F5" w:rsidRDefault="0053088C" w:rsidP="00B756B7">
            <w:pPr>
              <w:rPr>
                <w:rFonts w:eastAsia="Calibri"/>
                <w:bCs/>
                <w:color w:val="000000"/>
                <w:szCs w:val="20"/>
                <w:lang w:val="en-GB"/>
              </w:rPr>
            </w:pPr>
          </w:p>
        </w:tc>
        <w:tc>
          <w:tcPr>
            <w:tcW w:w="3301" w:type="dxa"/>
            <w:vMerge/>
          </w:tcPr>
          <w:p w14:paraId="568AABAE" w14:textId="77777777" w:rsidR="0053088C" w:rsidRPr="003D30F5" w:rsidRDefault="0053088C" w:rsidP="00B756B7">
            <w:pPr>
              <w:rPr>
                <w:rFonts w:eastAsia="Calibri"/>
                <w:color w:val="000000"/>
                <w:szCs w:val="20"/>
              </w:rPr>
            </w:pPr>
          </w:p>
        </w:tc>
        <w:tc>
          <w:tcPr>
            <w:tcW w:w="1459" w:type="dxa"/>
            <w:vMerge/>
          </w:tcPr>
          <w:p w14:paraId="20E91C9D" w14:textId="77777777" w:rsidR="0053088C" w:rsidRPr="003D30F5" w:rsidRDefault="0053088C" w:rsidP="00B756B7">
            <w:pPr>
              <w:rPr>
                <w:rFonts w:eastAsia="Calibri"/>
                <w:color w:val="000000"/>
                <w:szCs w:val="20"/>
              </w:rPr>
            </w:pPr>
          </w:p>
        </w:tc>
        <w:tc>
          <w:tcPr>
            <w:tcW w:w="2838" w:type="dxa"/>
          </w:tcPr>
          <w:p w14:paraId="29FB63D1" w14:textId="770FEED1" w:rsidR="0053088C" w:rsidRPr="003D30F5" w:rsidRDefault="0053088C" w:rsidP="00B756B7">
            <w:pPr>
              <w:rPr>
                <w:rFonts w:eastAsia="Calibri"/>
                <w:color w:val="000000"/>
                <w:szCs w:val="20"/>
              </w:rPr>
            </w:pPr>
            <w:r w:rsidRPr="003D30F5">
              <w:rPr>
                <w:rFonts w:eastAsia="Calibri"/>
                <w:color w:val="000000"/>
                <w:szCs w:val="20"/>
              </w:rPr>
              <w:t xml:space="preserve">Well drilling agencies; Utilities (WS); rural water supply agencies, </w:t>
            </w:r>
            <w:r w:rsidRPr="00DD016B">
              <w:rPr>
                <w:rFonts w:eastAsia="Calibri"/>
                <w:color w:val="000000"/>
                <w:szCs w:val="20"/>
                <w:highlight w:val="yellow"/>
              </w:rPr>
              <w:t xml:space="preserve">Irrigators; pastoralist affairs agencies, </w:t>
            </w:r>
            <w:r w:rsidR="00F04354" w:rsidRPr="00DD016B">
              <w:rPr>
                <w:rFonts w:eastAsia="Calibri"/>
                <w:color w:val="000000"/>
                <w:szCs w:val="20"/>
                <w:highlight w:val="yellow"/>
              </w:rPr>
              <w:t xml:space="preserve">aquifer level stakeholders, </w:t>
            </w:r>
            <w:r w:rsidRPr="00DD016B">
              <w:rPr>
                <w:rFonts w:eastAsia="Calibri"/>
                <w:color w:val="000000"/>
                <w:szCs w:val="20"/>
                <w:highlight w:val="yellow"/>
              </w:rPr>
              <w:t>regional organizations, RBOs; CSOs; NGOS;</w:t>
            </w:r>
          </w:p>
        </w:tc>
        <w:tc>
          <w:tcPr>
            <w:tcW w:w="4192" w:type="dxa"/>
          </w:tcPr>
          <w:p w14:paraId="2C3105EB" w14:textId="77777777" w:rsidR="0053088C" w:rsidRPr="003D30F5" w:rsidRDefault="0053088C" w:rsidP="0053088C">
            <w:pPr>
              <w:numPr>
                <w:ilvl w:val="0"/>
                <w:numId w:val="1"/>
              </w:numPr>
              <w:spacing w:after="0"/>
              <w:jc w:val="left"/>
              <w:rPr>
                <w:color w:val="000000"/>
                <w:szCs w:val="20"/>
              </w:rPr>
            </w:pPr>
            <w:r w:rsidRPr="003D30F5">
              <w:rPr>
                <w:color w:val="000000"/>
                <w:szCs w:val="20"/>
              </w:rPr>
              <w:t>Provision technical, social, economic and environmental data in the aquifer areas</w:t>
            </w:r>
            <w:r>
              <w:rPr>
                <w:color w:val="000000"/>
                <w:szCs w:val="20"/>
              </w:rPr>
              <w:t>; recipient of knowledge</w:t>
            </w:r>
          </w:p>
          <w:p w14:paraId="6FBCDCAA" w14:textId="77777777" w:rsidR="0053088C" w:rsidRPr="003D30F5" w:rsidRDefault="0053088C" w:rsidP="0053088C">
            <w:pPr>
              <w:numPr>
                <w:ilvl w:val="0"/>
                <w:numId w:val="1"/>
              </w:numPr>
              <w:spacing w:after="0"/>
              <w:jc w:val="left"/>
              <w:rPr>
                <w:color w:val="000000"/>
                <w:szCs w:val="20"/>
              </w:rPr>
            </w:pPr>
            <w:r w:rsidRPr="003D30F5">
              <w:rPr>
                <w:color w:val="000000"/>
                <w:szCs w:val="20"/>
              </w:rPr>
              <w:t>Allocate staff time to participate in capacity development trainings</w:t>
            </w:r>
          </w:p>
        </w:tc>
      </w:tr>
      <w:tr w:rsidR="0053088C" w:rsidRPr="0043748C" w14:paraId="7DBE43AC" w14:textId="77777777" w:rsidTr="00B756B7">
        <w:trPr>
          <w:trHeight w:val="1035"/>
        </w:trPr>
        <w:tc>
          <w:tcPr>
            <w:tcW w:w="2178" w:type="dxa"/>
            <w:vMerge/>
          </w:tcPr>
          <w:p w14:paraId="78136B5C" w14:textId="77777777" w:rsidR="0053088C" w:rsidRPr="003D30F5" w:rsidRDefault="0053088C" w:rsidP="00B756B7">
            <w:pPr>
              <w:rPr>
                <w:rFonts w:eastAsia="Calibri"/>
                <w:bCs/>
                <w:color w:val="000000"/>
                <w:szCs w:val="20"/>
                <w:lang w:val="en-GB"/>
              </w:rPr>
            </w:pPr>
          </w:p>
        </w:tc>
        <w:tc>
          <w:tcPr>
            <w:tcW w:w="3301" w:type="dxa"/>
            <w:vMerge/>
          </w:tcPr>
          <w:p w14:paraId="1C0AA7A7" w14:textId="77777777" w:rsidR="0053088C" w:rsidRPr="003D30F5" w:rsidRDefault="0053088C" w:rsidP="00B756B7">
            <w:pPr>
              <w:rPr>
                <w:rFonts w:eastAsia="Calibri"/>
                <w:color w:val="000000"/>
                <w:szCs w:val="20"/>
              </w:rPr>
            </w:pPr>
          </w:p>
        </w:tc>
        <w:tc>
          <w:tcPr>
            <w:tcW w:w="1459" w:type="dxa"/>
            <w:vMerge/>
          </w:tcPr>
          <w:p w14:paraId="5FCE75A0" w14:textId="77777777" w:rsidR="0053088C" w:rsidRPr="003D30F5" w:rsidRDefault="0053088C" w:rsidP="00B756B7">
            <w:pPr>
              <w:rPr>
                <w:rFonts w:eastAsia="Calibri"/>
                <w:color w:val="000000"/>
                <w:szCs w:val="20"/>
              </w:rPr>
            </w:pPr>
          </w:p>
        </w:tc>
        <w:tc>
          <w:tcPr>
            <w:tcW w:w="2838" w:type="dxa"/>
          </w:tcPr>
          <w:p w14:paraId="0E8371AA" w14:textId="77777777" w:rsidR="0053088C" w:rsidRPr="003D30F5" w:rsidRDefault="0053088C" w:rsidP="00B756B7">
            <w:pPr>
              <w:rPr>
                <w:rFonts w:eastAsia="Calibri"/>
                <w:color w:val="000000"/>
                <w:szCs w:val="20"/>
              </w:rPr>
            </w:pPr>
            <w:r w:rsidRPr="003D30F5">
              <w:rPr>
                <w:rFonts w:eastAsia="Calibri"/>
                <w:color w:val="000000"/>
                <w:szCs w:val="20"/>
              </w:rPr>
              <w:t xml:space="preserve">IGRAC, </w:t>
            </w:r>
            <w:r>
              <w:rPr>
                <w:rFonts w:eastAsia="Calibri"/>
                <w:color w:val="000000"/>
                <w:szCs w:val="20"/>
              </w:rPr>
              <w:t xml:space="preserve"> </w:t>
            </w:r>
            <w:r w:rsidRPr="003D30F5">
              <w:rPr>
                <w:rFonts w:eastAsia="Calibri"/>
                <w:color w:val="000000"/>
                <w:szCs w:val="20"/>
              </w:rPr>
              <w:t>BGS, BGR, IAEA, IWMI</w:t>
            </w:r>
          </w:p>
        </w:tc>
        <w:tc>
          <w:tcPr>
            <w:tcW w:w="4192" w:type="dxa"/>
          </w:tcPr>
          <w:p w14:paraId="63AC47DE" w14:textId="77777777" w:rsidR="0053088C" w:rsidRPr="003D30F5" w:rsidRDefault="0053088C" w:rsidP="0053088C">
            <w:pPr>
              <w:numPr>
                <w:ilvl w:val="0"/>
                <w:numId w:val="1"/>
              </w:numPr>
              <w:spacing w:after="0"/>
              <w:jc w:val="left"/>
              <w:rPr>
                <w:color w:val="000000"/>
                <w:szCs w:val="20"/>
              </w:rPr>
            </w:pPr>
            <w:r w:rsidRPr="003D30F5">
              <w:rPr>
                <w:color w:val="000000"/>
                <w:szCs w:val="20"/>
              </w:rPr>
              <w:t>Serve as knowledge sources</w:t>
            </w:r>
          </w:p>
          <w:p w14:paraId="634E09EE" w14:textId="77777777" w:rsidR="0053088C" w:rsidRPr="003D30F5" w:rsidRDefault="0053088C" w:rsidP="0053088C">
            <w:pPr>
              <w:numPr>
                <w:ilvl w:val="0"/>
                <w:numId w:val="1"/>
              </w:numPr>
              <w:spacing w:after="0"/>
              <w:jc w:val="left"/>
              <w:rPr>
                <w:color w:val="000000"/>
                <w:szCs w:val="20"/>
              </w:rPr>
            </w:pPr>
            <w:r w:rsidRPr="003D30F5">
              <w:rPr>
                <w:color w:val="000000"/>
                <w:szCs w:val="20"/>
              </w:rPr>
              <w:t>Delegate staff in project meetings as necessary</w:t>
            </w:r>
          </w:p>
          <w:p w14:paraId="43DFDA16" w14:textId="77777777" w:rsidR="0053088C" w:rsidRPr="0057048E" w:rsidRDefault="0053088C" w:rsidP="0053088C">
            <w:pPr>
              <w:numPr>
                <w:ilvl w:val="0"/>
                <w:numId w:val="1"/>
              </w:numPr>
              <w:spacing w:after="0"/>
              <w:jc w:val="left"/>
              <w:rPr>
                <w:color w:val="000000"/>
                <w:szCs w:val="20"/>
              </w:rPr>
            </w:pPr>
            <w:r w:rsidRPr="003D30F5">
              <w:rPr>
                <w:color w:val="000000"/>
                <w:szCs w:val="20"/>
              </w:rPr>
              <w:t>Provide data</w:t>
            </w:r>
            <w:r>
              <w:rPr>
                <w:color w:val="000000"/>
                <w:szCs w:val="20"/>
              </w:rPr>
              <w:t>, documents and information</w:t>
            </w:r>
          </w:p>
        </w:tc>
      </w:tr>
      <w:tr w:rsidR="0053088C" w:rsidRPr="0043748C" w14:paraId="5815AB78" w14:textId="77777777" w:rsidTr="00B756B7">
        <w:trPr>
          <w:trHeight w:val="760"/>
        </w:trPr>
        <w:tc>
          <w:tcPr>
            <w:tcW w:w="2178" w:type="dxa"/>
            <w:vMerge/>
          </w:tcPr>
          <w:p w14:paraId="07371AD8" w14:textId="77777777" w:rsidR="0053088C" w:rsidRPr="003D30F5" w:rsidRDefault="0053088C" w:rsidP="00B756B7">
            <w:pPr>
              <w:rPr>
                <w:rFonts w:eastAsia="Calibri"/>
                <w:color w:val="000000"/>
                <w:szCs w:val="20"/>
              </w:rPr>
            </w:pPr>
          </w:p>
        </w:tc>
        <w:tc>
          <w:tcPr>
            <w:tcW w:w="3301" w:type="dxa"/>
            <w:vMerge w:val="restart"/>
          </w:tcPr>
          <w:p w14:paraId="680D7F99" w14:textId="77777777" w:rsidR="0053088C" w:rsidRPr="003D30F5" w:rsidRDefault="0053088C" w:rsidP="00B756B7">
            <w:pPr>
              <w:rPr>
                <w:rFonts w:eastAsia="Calibri"/>
                <w:color w:val="000000"/>
                <w:szCs w:val="20"/>
              </w:rPr>
            </w:pPr>
            <w:r w:rsidRPr="003D30F5">
              <w:rPr>
                <w:rFonts w:eastAsia="Calibri"/>
                <w:color w:val="000000"/>
                <w:szCs w:val="22"/>
              </w:rPr>
              <w:t>Output 1.2: A regional groundwater knowledgebase for all shared aquifers that draws on data and analysis carried out as (1.1) above</w:t>
            </w:r>
          </w:p>
        </w:tc>
        <w:tc>
          <w:tcPr>
            <w:tcW w:w="1459" w:type="dxa"/>
            <w:vMerge w:val="restart"/>
          </w:tcPr>
          <w:p w14:paraId="68E4F416" w14:textId="77777777" w:rsidR="0053088C" w:rsidRPr="003D30F5" w:rsidRDefault="0053088C" w:rsidP="00B756B7">
            <w:pPr>
              <w:rPr>
                <w:rFonts w:eastAsia="Calibri"/>
                <w:color w:val="000000"/>
                <w:szCs w:val="20"/>
              </w:rPr>
            </w:pPr>
            <w:r w:rsidRPr="003D30F5">
              <w:rPr>
                <w:rFonts w:eastAsia="Calibri"/>
                <w:color w:val="000000"/>
                <w:szCs w:val="20"/>
              </w:rPr>
              <w:t>NBI</w:t>
            </w:r>
          </w:p>
        </w:tc>
        <w:tc>
          <w:tcPr>
            <w:tcW w:w="2838" w:type="dxa"/>
          </w:tcPr>
          <w:p w14:paraId="3274D239" w14:textId="77777777" w:rsidR="0053088C" w:rsidRPr="003D30F5" w:rsidRDefault="0053088C" w:rsidP="00B756B7">
            <w:pPr>
              <w:rPr>
                <w:rFonts w:eastAsia="Calibri"/>
                <w:color w:val="000000"/>
                <w:szCs w:val="20"/>
              </w:rPr>
            </w:pPr>
            <w:r w:rsidRPr="00DD016B">
              <w:rPr>
                <w:rFonts w:eastAsia="Calibri"/>
                <w:color w:val="000000"/>
                <w:szCs w:val="20"/>
                <w:highlight w:val="yellow"/>
              </w:rPr>
              <w:t>Well drilling agencies; directorates within ministries, Utilities (WS); rural water supply agencies, Irrigators; pastoralist affairs agencies, regional organizations, RBOs; CSOs; NGOS;</w:t>
            </w:r>
          </w:p>
        </w:tc>
        <w:tc>
          <w:tcPr>
            <w:tcW w:w="4192" w:type="dxa"/>
          </w:tcPr>
          <w:p w14:paraId="46B1B391" w14:textId="77777777" w:rsidR="0053088C" w:rsidRPr="00DD016B" w:rsidRDefault="0053088C" w:rsidP="0053088C">
            <w:pPr>
              <w:numPr>
                <w:ilvl w:val="0"/>
                <w:numId w:val="1"/>
              </w:numPr>
              <w:spacing w:after="0"/>
              <w:jc w:val="left"/>
              <w:rPr>
                <w:color w:val="000000"/>
                <w:szCs w:val="20"/>
                <w:highlight w:val="yellow"/>
              </w:rPr>
            </w:pPr>
            <w:r w:rsidRPr="00DD016B">
              <w:rPr>
                <w:color w:val="000000"/>
                <w:szCs w:val="20"/>
                <w:highlight w:val="yellow"/>
              </w:rPr>
              <w:t>Provision technical, social, economic and environmental data in the aquifer areas</w:t>
            </w:r>
          </w:p>
          <w:p w14:paraId="2A4299DE" w14:textId="77777777" w:rsidR="0053088C" w:rsidRPr="003D30F5" w:rsidRDefault="0053088C" w:rsidP="0053088C">
            <w:pPr>
              <w:numPr>
                <w:ilvl w:val="0"/>
                <w:numId w:val="1"/>
              </w:numPr>
              <w:spacing w:after="0"/>
              <w:jc w:val="left"/>
              <w:rPr>
                <w:color w:val="000000"/>
                <w:szCs w:val="20"/>
              </w:rPr>
            </w:pPr>
            <w:r w:rsidRPr="00DD016B">
              <w:rPr>
                <w:color w:val="000000"/>
                <w:szCs w:val="20"/>
                <w:highlight w:val="yellow"/>
              </w:rPr>
              <w:t>Allocate staff time to participate in capacity development trainings</w:t>
            </w:r>
          </w:p>
        </w:tc>
      </w:tr>
      <w:tr w:rsidR="0053088C" w:rsidRPr="0043748C" w14:paraId="3F89B9D8" w14:textId="77777777" w:rsidTr="00B756B7">
        <w:trPr>
          <w:trHeight w:val="760"/>
        </w:trPr>
        <w:tc>
          <w:tcPr>
            <w:tcW w:w="2178" w:type="dxa"/>
            <w:vMerge/>
          </w:tcPr>
          <w:p w14:paraId="526001EB" w14:textId="77777777" w:rsidR="0053088C" w:rsidRPr="003D30F5" w:rsidRDefault="0053088C" w:rsidP="00B756B7">
            <w:pPr>
              <w:rPr>
                <w:rFonts w:eastAsia="Calibri"/>
                <w:color w:val="000000"/>
                <w:szCs w:val="20"/>
              </w:rPr>
            </w:pPr>
          </w:p>
        </w:tc>
        <w:tc>
          <w:tcPr>
            <w:tcW w:w="3301" w:type="dxa"/>
            <w:vMerge/>
          </w:tcPr>
          <w:p w14:paraId="483680B8" w14:textId="77777777" w:rsidR="0053088C" w:rsidRPr="003D30F5" w:rsidRDefault="0053088C" w:rsidP="00B756B7">
            <w:pPr>
              <w:rPr>
                <w:rFonts w:eastAsia="Calibri"/>
                <w:color w:val="000000"/>
                <w:szCs w:val="22"/>
              </w:rPr>
            </w:pPr>
          </w:p>
        </w:tc>
        <w:tc>
          <w:tcPr>
            <w:tcW w:w="1459" w:type="dxa"/>
            <w:vMerge/>
          </w:tcPr>
          <w:p w14:paraId="6DF4DF58" w14:textId="77777777" w:rsidR="0053088C" w:rsidRPr="003D30F5" w:rsidRDefault="0053088C" w:rsidP="00B756B7">
            <w:pPr>
              <w:rPr>
                <w:rFonts w:eastAsia="Calibri"/>
                <w:color w:val="000000"/>
                <w:szCs w:val="20"/>
              </w:rPr>
            </w:pPr>
          </w:p>
        </w:tc>
        <w:tc>
          <w:tcPr>
            <w:tcW w:w="2838" w:type="dxa"/>
          </w:tcPr>
          <w:p w14:paraId="66291E44" w14:textId="77777777" w:rsidR="0053088C" w:rsidRPr="003D30F5" w:rsidRDefault="0053088C" w:rsidP="00B756B7">
            <w:pPr>
              <w:rPr>
                <w:rFonts w:eastAsia="Calibri"/>
                <w:color w:val="000000"/>
                <w:szCs w:val="20"/>
              </w:rPr>
            </w:pPr>
            <w:r w:rsidRPr="003D30F5">
              <w:rPr>
                <w:rFonts w:eastAsia="Calibri"/>
                <w:color w:val="000000"/>
                <w:szCs w:val="20"/>
              </w:rPr>
              <w:t>IGRAC, UNESCO, BGS, BGR, IAEA, IWMI</w:t>
            </w:r>
          </w:p>
        </w:tc>
        <w:tc>
          <w:tcPr>
            <w:tcW w:w="4192" w:type="dxa"/>
          </w:tcPr>
          <w:p w14:paraId="527AF4BD" w14:textId="77777777" w:rsidR="0053088C" w:rsidRPr="003D30F5" w:rsidRDefault="0053088C" w:rsidP="0053088C">
            <w:pPr>
              <w:numPr>
                <w:ilvl w:val="0"/>
                <w:numId w:val="3"/>
              </w:numPr>
              <w:spacing w:after="0"/>
              <w:jc w:val="left"/>
              <w:rPr>
                <w:color w:val="000000"/>
                <w:szCs w:val="20"/>
              </w:rPr>
            </w:pPr>
            <w:r w:rsidRPr="003D30F5">
              <w:rPr>
                <w:color w:val="000000"/>
                <w:szCs w:val="20"/>
              </w:rPr>
              <w:t>Serve as knowledge sources</w:t>
            </w:r>
          </w:p>
          <w:p w14:paraId="520BCEED" w14:textId="77777777" w:rsidR="0053088C" w:rsidRPr="003D30F5" w:rsidRDefault="0053088C" w:rsidP="0053088C">
            <w:pPr>
              <w:numPr>
                <w:ilvl w:val="0"/>
                <w:numId w:val="3"/>
              </w:numPr>
              <w:spacing w:after="0"/>
              <w:jc w:val="left"/>
              <w:rPr>
                <w:color w:val="000000"/>
                <w:szCs w:val="20"/>
              </w:rPr>
            </w:pPr>
            <w:r w:rsidRPr="003D30F5">
              <w:rPr>
                <w:color w:val="000000"/>
                <w:szCs w:val="20"/>
              </w:rPr>
              <w:t>Delegate staff in project meetings as necessary</w:t>
            </w:r>
          </w:p>
          <w:p w14:paraId="2A0E32E4" w14:textId="77777777" w:rsidR="0053088C" w:rsidRPr="003D30F5" w:rsidRDefault="0053088C" w:rsidP="0053088C">
            <w:pPr>
              <w:numPr>
                <w:ilvl w:val="0"/>
                <w:numId w:val="3"/>
              </w:numPr>
              <w:spacing w:after="0"/>
              <w:jc w:val="left"/>
              <w:rPr>
                <w:color w:val="000000"/>
                <w:szCs w:val="20"/>
              </w:rPr>
            </w:pPr>
            <w:r w:rsidRPr="003D30F5">
              <w:rPr>
                <w:color w:val="000000"/>
                <w:szCs w:val="20"/>
              </w:rPr>
              <w:t>Provide data</w:t>
            </w:r>
            <w:r>
              <w:rPr>
                <w:color w:val="000000"/>
                <w:szCs w:val="20"/>
              </w:rPr>
              <w:t>, documents and information</w:t>
            </w:r>
          </w:p>
          <w:p w14:paraId="7DC311AB" w14:textId="77777777" w:rsidR="0053088C" w:rsidRPr="003D30F5" w:rsidRDefault="0053088C" w:rsidP="0053088C">
            <w:pPr>
              <w:numPr>
                <w:ilvl w:val="0"/>
                <w:numId w:val="3"/>
              </w:numPr>
              <w:spacing w:after="0"/>
              <w:jc w:val="left"/>
              <w:rPr>
                <w:rFonts w:eastAsia="Calibri"/>
                <w:color w:val="000000"/>
                <w:szCs w:val="20"/>
              </w:rPr>
            </w:pPr>
            <w:r w:rsidRPr="003D30F5">
              <w:rPr>
                <w:color w:val="000000"/>
                <w:szCs w:val="20"/>
              </w:rPr>
              <w:t>Provide training</w:t>
            </w:r>
          </w:p>
        </w:tc>
      </w:tr>
      <w:tr w:rsidR="0053088C" w:rsidRPr="0043748C" w14:paraId="24844E1E" w14:textId="77777777" w:rsidTr="00B756B7">
        <w:trPr>
          <w:trHeight w:val="520"/>
        </w:trPr>
        <w:tc>
          <w:tcPr>
            <w:tcW w:w="2178" w:type="dxa"/>
            <w:vMerge/>
          </w:tcPr>
          <w:p w14:paraId="21AB5C87" w14:textId="77777777" w:rsidR="0053088C" w:rsidRPr="003D30F5" w:rsidRDefault="0053088C" w:rsidP="00B756B7">
            <w:pPr>
              <w:rPr>
                <w:rFonts w:eastAsia="Calibri"/>
                <w:color w:val="000000"/>
                <w:szCs w:val="20"/>
              </w:rPr>
            </w:pPr>
          </w:p>
        </w:tc>
        <w:tc>
          <w:tcPr>
            <w:tcW w:w="3301" w:type="dxa"/>
            <w:vMerge w:val="restart"/>
          </w:tcPr>
          <w:p w14:paraId="46095E57" w14:textId="77777777" w:rsidR="0053088C" w:rsidRPr="003D30F5" w:rsidRDefault="0053088C" w:rsidP="00B756B7">
            <w:pPr>
              <w:rPr>
                <w:rFonts w:eastAsia="Calibri"/>
                <w:iCs/>
                <w:color w:val="000000"/>
                <w:szCs w:val="20"/>
                <w:lang w:val="en-GB"/>
              </w:rPr>
            </w:pPr>
            <w:r w:rsidRPr="003D30F5">
              <w:rPr>
                <w:rFonts w:eastAsia="Calibri"/>
                <w:iCs/>
                <w:color w:val="000000"/>
                <w:szCs w:val="20"/>
                <w:lang w:val="en-GB"/>
              </w:rPr>
              <w:t xml:space="preserve">Output 1.3:  </w:t>
            </w:r>
            <w:r w:rsidRPr="003D30F5">
              <w:rPr>
                <w:rFonts w:eastAsia="Calibri"/>
                <w:color w:val="000000"/>
                <w:szCs w:val="22"/>
              </w:rPr>
              <w:t xml:space="preserve">Water balance modelling of the selected aquifers with quantified: recharge, outflows (base flow, deep percolation, </w:t>
            </w:r>
            <w:proofErr w:type="spellStart"/>
            <w:r w:rsidRPr="003D30F5">
              <w:rPr>
                <w:rFonts w:eastAsia="Calibri"/>
                <w:color w:val="000000"/>
                <w:szCs w:val="22"/>
              </w:rPr>
              <w:t>etc</w:t>
            </w:r>
            <w:proofErr w:type="spellEnd"/>
            <w:r w:rsidRPr="003D30F5">
              <w:rPr>
                <w:rFonts w:eastAsia="Calibri"/>
                <w:color w:val="000000"/>
                <w:szCs w:val="22"/>
              </w:rPr>
              <w:t>) and withdrawals</w:t>
            </w:r>
            <w:r w:rsidRPr="003D30F5">
              <w:rPr>
                <w:rFonts w:eastAsia="Calibri"/>
                <w:b/>
                <w:color w:val="000000"/>
                <w:szCs w:val="22"/>
              </w:rPr>
              <w:t>.</w:t>
            </w:r>
          </w:p>
        </w:tc>
        <w:tc>
          <w:tcPr>
            <w:tcW w:w="1459" w:type="dxa"/>
            <w:vMerge w:val="restart"/>
          </w:tcPr>
          <w:p w14:paraId="70750B64" w14:textId="77777777" w:rsidR="0053088C" w:rsidRPr="003D30F5" w:rsidRDefault="0053088C" w:rsidP="00B756B7">
            <w:pPr>
              <w:rPr>
                <w:rFonts w:eastAsia="Calibri"/>
                <w:color w:val="000000"/>
                <w:szCs w:val="20"/>
              </w:rPr>
            </w:pPr>
            <w:r w:rsidRPr="003D30F5">
              <w:rPr>
                <w:rFonts w:eastAsia="Calibri"/>
                <w:color w:val="000000"/>
                <w:szCs w:val="20"/>
              </w:rPr>
              <w:t>NBI</w:t>
            </w:r>
          </w:p>
        </w:tc>
        <w:tc>
          <w:tcPr>
            <w:tcW w:w="2838" w:type="dxa"/>
          </w:tcPr>
          <w:p w14:paraId="5542E8B9" w14:textId="77777777" w:rsidR="0053088C" w:rsidRPr="003D30F5" w:rsidRDefault="0053088C" w:rsidP="00B756B7">
            <w:pPr>
              <w:rPr>
                <w:rFonts w:eastAsia="Calibri"/>
                <w:color w:val="000000"/>
                <w:szCs w:val="20"/>
              </w:rPr>
            </w:pPr>
            <w:r w:rsidRPr="003D30F5">
              <w:rPr>
                <w:rFonts w:eastAsia="Calibri"/>
                <w:color w:val="000000"/>
                <w:szCs w:val="20"/>
              </w:rPr>
              <w:t xml:space="preserve">National or international academic institutions, IWMI, IAEA, UNESCO IHE </w:t>
            </w:r>
          </w:p>
        </w:tc>
        <w:tc>
          <w:tcPr>
            <w:tcW w:w="4192" w:type="dxa"/>
          </w:tcPr>
          <w:p w14:paraId="02E6E28B" w14:textId="77777777" w:rsidR="0053088C" w:rsidRPr="003D30F5" w:rsidRDefault="0053088C" w:rsidP="0053088C">
            <w:pPr>
              <w:numPr>
                <w:ilvl w:val="0"/>
                <w:numId w:val="2"/>
              </w:numPr>
              <w:spacing w:after="0"/>
              <w:contextualSpacing/>
              <w:rPr>
                <w:rFonts w:eastAsia="Calibri"/>
                <w:color w:val="000000"/>
                <w:szCs w:val="20"/>
              </w:rPr>
            </w:pPr>
            <w:r>
              <w:rPr>
                <w:rFonts w:eastAsia="Calibri"/>
                <w:color w:val="000000"/>
                <w:szCs w:val="20"/>
              </w:rPr>
              <w:t>Participate in model conceptualization and development</w:t>
            </w:r>
            <w:r w:rsidRPr="003D30F5">
              <w:rPr>
                <w:rFonts w:eastAsia="Calibri"/>
                <w:color w:val="000000"/>
                <w:szCs w:val="20"/>
              </w:rPr>
              <w:t xml:space="preserve"> </w:t>
            </w:r>
          </w:p>
          <w:p w14:paraId="6E8DA019" w14:textId="77777777" w:rsidR="0053088C" w:rsidRPr="003D30F5" w:rsidRDefault="0053088C" w:rsidP="0053088C">
            <w:pPr>
              <w:numPr>
                <w:ilvl w:val="0"/>
                <w:numId w:val="2"/>
              </w:numPr>
              <w:spacing w:after="0"/>
              <w:contextualSpacing/>
              <w:rPr>
                <w:rFonts w:eastAsia="Calibri"/>
                <w:color w:val="000000"/>
                <w:szCs w:val="20"/>
              </w:rPr>
            </w:pPr>
            <w:r w:rsidRPr="003D30F5">
              <w:rPr>
                <w:rFonts w:eastAsia="Calibri"/>
                <w:color w:val="000000"/>
                <w:szCs w:val="20"/>
              </w:rPr>
              <w:t xml:space="preserve">undertaking hydrological modeling </w:t>
            </w:r>
          </w:p>
          <w:p w14:paraId="4A43C25D" w14:textId="77777777" w:rsidR="0053088C" w:rsidRPr="003D30F5" w:rsidRDefault="0053088C" w:rsidP="0053088C">
            <w:pPr>
              <w:numPr>
                <w:ilvl w:val="0"/>
                <w:numId w:val="2"/>
              </w:numPr>
              <w:spacing w:after="0"/>
              <w:contextualSpacing/>
              <w:rPr>
                <w:rFonts w:eastAsia="Calibri"/>
                <w:color w:val="000000"/>
                <w:szCs w:val="20"/>
              </w:rPr>
            </w:pPr>
            <w:r w:rsidRPr="003D30F5">
              <w:rPr>
                <w:rFonts w:eastAsia="Calibri"/>
                <w:color w:val="000000"/>
                <w:szCs w:val="20"/>
              </w:rPr>
              <w:t>provision of training on modelling</w:t>
            </w:r>
          </w:p>
        </w:tc>
      </w:tr>
      <w:tr w:rsidR="0053088C" w:rsidRPr="0043748C" w14:paraId="5B25E52D" w14:textId="77777777" w:rsidTr="00B756B7">
        <w:trPr>
          <w:trHeight w:val="520"/>
        </w:trPr>
        <w:tc>
          <w:tcPr>
            <w:tcW w:w="2178" w:type="dxa"/>
            <w:vMerge/>
          </w:tcPr>
          <w:p w14:paraId="02B590B2" w14:textId="77777777" w:rsidR="0053088C" w:rsidRPr="003D30F5" w:rsidRDefault="0053088C" w:rsidP="00B756B7">
            <w:pPr>
              <w:rPr>
                <w:rFonts w:eastAsia="Calibri"/>
                <w:color w:val="000000"/>
                <w:szCs w:val="20"/>
              </w:rPr>
            </w:pPr>
          </w:p>
        </w:tc>
        <w:tc>
          <w:tcPr>
            <w:tcW w:w="3301" w:type="dxa"/>
            <w:vMerge/>
          </w:tcPr>
          <w:p w14:paraId="0A7CAE32" w14:textId="77777777" w:rsidR="0053088C" w:rsidRPr="003D30F5" w:rsidRDefault="0053088C" w:rsidP="00B756B7">
            <w:pPr>
              <w:rPr>
                <w:rFonts w:eastAsia="Calibri"/>
                <w:iCs/>
                <w:color w:val="000000"/>
                <w:szCs w:val="20"/>
                <w:lang w:val="en-GB"/>
              </w:rPr>
            </w:pPr>
          </w:p>
        </w:tc>
        <w:tc>
          <w:tcPr>
            <w:tcW w:w="1459" w:type="dxa"/>
            <w:vMerge/>
          </w:tcPr>
          <w:p w14:paraId="6C336A1D" w14:textId="77777777" w:rsidR="0053088C" w:rsidRPr="003D30F5" w:rsidRDefault="0053088C" w:rsidP="00B756B7">
            <w:pPr>
              <w:rPr>
                <w:rFonts w:eastAsia="Calibri"/>
                <w:color w:val="000000"/>
                <w:szCs w:val="20"/>
              </w:rPr>
            </w:pPr>
          </w:p>
        </w:tc>
        <w:tc>
          <w:tcPr>
            <w:tcW w:w="2838" w:type="dxa"/>
          </w:tcPr>
          <w:p w14:paraId="0B7AC2FB" w14:textId="77777777" w:rsidR="0053088C" w:rsidRPr="003D30F5" w:rsidRDefault="0053088C" w:rsidP="00B756B7">
            <w:pPr>
              <w:rPr>
                <w:rFonts w:eastAsia="Calibri"/>
                <w:color w:val="000000"/>
                <w:szCs w:val="20"/>
              </w:rPr>
            </w:pPr>
            <w:r w:rsidRPr="003D30F5">
              <w:rPr>
                <w:rFonts w:eastAsia="Calibri"/>
                <w:color w:val="000000"/>
                <w:szCs w:val="20"/>
              </w:rPr>
              <w:t xml:space="preserve">Directorates within the Ministry of Water, academic institutions, River Basin Organizations, regional water bureaus, research institutes, </w:t>
            </w:r>
          </w:p>
        </w:tc>
        <w:tc>
          <w:tcPr>
            <w:tcW w:w="4192" w:type="dxa"/>
          </w:tcPr>
          <w:p w14:paraId="7F96C376" w14:textId="77777777" w:rsidR="0053088C" w:rsidRDefault="0053088C" w:rsidP="0053088C">
            <w:pPr>
              <w:numPr>
                <w:ilvl w:val="0"/>
                <w:numId w:val="2"/>
              </w:numPr>
              <w:spacing w:after="0"/>
              <w:contextualSpacing/>
              <w:rPr>
                <w:rFonts w:eastAsia="Calibri"/>
                <w:color w:val="000000"/>
                <w:szCs w:val="20"/>
              </w:rPr>
            </w:pPr>
            <w:r>
              <w:rPr>
                <w:rFonts w:eastAsia="Calibri"/>
                <w:color w:val="000000"/>
                <w:szCs w:val="20"/>
              </w:rPr>
              <w:t>participate in model validation and verification</w:t>
            </w:r>
          </w:p>
          <w:p w14:paraId="55D5937B" w14:textId="77777777" w:rsidR="0053088C" w:rsidRPr="003D30F5" w:rsidRDefault="0053088C" w:rsidP="0053088C">
            <w:pPr>
              <w:numPr>
                <w:ilvl w:val="0"/>
                <w:numId w:val="2"/>
              </w:numPr>
              <w:spacing w:after="0"/>
              <w:contextualSpacing/>
              <w:rPr>
                <w:rFonts w:eastAsia="Calibri"/>
                <w:color w:val="000000"/>
                <w:szCs w:val="20"/>
              </w:rPr>
            </w:pPr>
            <w:r w:rsidRPr="003D30F5">
              <w:rPr>
                <w:rFonts w:eastAsia="Calibri"/>
                <w:color w:val="000000"/>
                <w:szCs w:val="20"/>
              </w:rPr>
              <w:t xml:space="preserve">participate in modeling trainings </w:t>
            </w:r>
          </w:p>
          <w:p w14:paraId="7D87BB35" w14:textId="77777777" w:rsidR="0053088C" w:rsidRPr="003D30F5" w:rsidRDefault="0053088C" w:rsidP="00B756B7">
            <w:pPr>
              <w:spacing w:after="0"/>
              <w:contextualSpacing/>
              <w:rPr>
                <w:rFonts w:eastAsia="Calibri"/>
                <w:color w:val="000000"/>
                <w:szCs w:val="20"/>
              </w:rPr>
            </w:pPr>
          </w:p>
        </w:tc>
      </w:tr>
      <w:tr w:rsidR="0053088C" w:rsidRPr="0043748C" w14:paraId="6AD4C077" w14:textId="77777777" w:rsidTr="00B756B7">
        <w:trPr>
          <w:trHeight w:val="395"/>
        </w:trPr>
        <w:tc>
          <w:tcPr>
            <w:tcW w:w="2178" w:type="dxa"/>
            <w:vMerge/>
          </w:tcPr>
          <w:p w14:paraId="57D5D22D" w14:textId="77777777" w:rsidR="0053088C" w:rsidRPr="003D30F5" w:rsidRDefault="0053088C" w:rsidP="00B756B7">
            <w:pPr>
              <w:rPr>
                <w:rFonts w:eastAsia="Calibri"/>
                <w:color w:val="000000"/>
                <w:szCs w:val="20"/>
              </w:rPr>
            </w:pPr>
          </w:p>
        </w:tc>
        <w:tc>
          <w:tcPr>
            <w:tcW w:w="3301" w:type="dxa"/>
            <w:vMerge w:val="restart"/>
          </w:tcPr>
          <w:p w14:paraId="40ECF897" w14:textId="77777777" w:rsidR="0053088C" w:rsidRPr="003D30F5" w:rsidRDefault="0053088C" w:rsidP="00B756B7">
            <w:pPr>
              <w:rPr>
                <w:rFonts w:eastAsia="Calibri"/>
                <w:iCs/>
                <w:color w:val="000000"/>
                <w:szCs w:val="20"/>
                <w:lang w:val="en-GB"/>
              </w:rPr>
            </w:pPr>
            <w:r w:rsidRPr="003D30F5">
              <w:rPr>
                <w:rFonts w:eastAsia="Calibri"/>
                <w:iCs/>
                <w:color w:val="000000"/>
                <w:szCs w:val="20"/>
                <w:lang w:val="en-GB"/>
              </w:rPr>
              <w:t xml:space="preserve">Output 1.4: </w:t>
            </w:r>
            <w:r w:rsidRPr="003D30F5">
              <w:rPr>
                <w:rFonts w:eastAsia="Calibri"/>
                <w:color w:val="000000"/>
                <w:szCs w:val="22"/>
              </w:rPr>
              <w:t>Projection of groundwater availability and use under climate change for selected aquifers</w:t>
            </w:r>
          </w:p>
        </w:tc>
        <w:tc>
          <w:tcPr>
            <w:tcW w:w="1459" w:type="dxa"/>
            <w:vMerge w:val="restart"/>
          </w:tcPr>
          <w:p w14:paraId="5E099670" w14:textId="77777777" w:rsidR="0053088C" w:rsidRPr="003D30F5" w:rsidRDefault="0053088C" w:rsidP="00B756B7">
            <w:pPr>
              <w:rPr>
                <w:rFonts w:eastAsia="Calibri"/>
                <w:color w:val="000000"/>
                <w:szCs w:val="20"/>
              </w:rPr>
            </w:pPr>
          </w:p>
        </w:tc>
        <w:tc>
          <w:tcPr>
            <w:tcW w:w="2838" w:type="dxa"/>
          </w:tcPr>
          <w:p w14:paraId="30DD41DF" w14:textId="77777777" w:rsidR="0053088C" w:rsidRPr="003D30F5" w:rsidRDefault="0053088C" w:rsidP="00B756B7">
            <w:pPr>
              <w:rPr>
                <w:rFonts w:eastAsia="Calibri"/>
                <w:color w:val="000000"/>
                <w:szCs w:val="20"/>
              </w:rPr>
            </w:pPr>
            <w:r w:rsidRPr="003D30F5">
              <w:rPr>
                <w:rFonts w:eastAsia="Calibri"/>
                <w:color w:val="000000"/>
                <w:szCs w:val="20"/>
              </w:rPr>
              <w:t xml:space="preserve">National or international academic institutions, local-regional- international research institutes, IWMI, IAEA, UNESCO IHE </w:t>
            </w:r>
          </w:p>
        </w:tc>
        <w:tc>
          <w:tcPr>
            <w:tcW w:w="4192" w:type="dxa"/>
          </w:tcPr>
          <w:p w14:paraId="3334D32A" w14:textId="77777777" w:rsidR="0053088C" w:rsidRPr="003D30F5" w:rsidRDefault="0053088C" w:rsidP="0053088C">
            <w:pPr>
              <w:numPr>
                <w:ilvl w:val="0"/>
                <w:numId w:val="2"/>
              </w:numPr>
              <w:spacing w:after="0"/>
              <w:contextualSpacing/>
              <w:rPr>
                <w:rFonts w:eastAsia="Calibri"/>
                <w:color w:val="000000"/>
                <w:szCs w:val="20"/>
              </w:rPr>
            </w:pPr>
            <w:r w:rsidRPr="003D30F5">
              <w:rPr>
                <w:rFonts w:eastAsia="Calibri"/>
                <w:color w:val="000000"/>
                <w:szCs w:val="20"/>
              </w:rPr>
              <w:t xml:space="preserve">undertaking hydrological modeling </w:t>
            </w:r>
          </w:p>
          <w:p w14:paraId="0C95D338" w14:textId="77777777" w:rsidR="0053088C" w:rsidRPr="003D30F5" w:rsidRDefault="0053088C" w:rsidP="0053088C">
            <w:pPr>
              <w:numPr>
                <w:ilvl w:val="0"/>
                <w:numId w:val="2"/>
              </w:numPr>
              <w:spacing w:after="0"/>
              <w:contextualSpacing/>
              <w:rPr>
                <w:rFonts w:eastAsia="Calibri"/>
                <w:color w:val="000000"/>
                <w:szCs w:val="20"/>
              </w:rPr>
            </w:pPr>
            <w:r w:rsidRPr="003D30F5">
              <w:rPr>
                <w:rFonts w:eastAsia="Calibri"/>
                <w:color w:val="000000"/>
                <w:szCs w:val="20"/>
              </w:rPr>
              <w:t>provision of training on modelling</w:t>
            </w:r>
          </w:p>
        </w:tc>
      </w:tr>
      <w:tr w:rsidR="0053088C" w:rsidRPr="0043748C" w14:paraId="328262D8" w14:textId="77777777" w:rsidTr="00B756B7">
        <w:trPr>
          <w:trHeight w:val="1525"/>
        </w:trPr>
        <w:tc>
          <w:tcPr>
            <w:tcW w:w="2178" w:type="dxa"/>
            <w:vMerge/>
          </w:tcPr>
          <w:p w14:paraId="7EE88D1D" w14:textId="77777777" w:rsidR="0053088C" w:rsidRPr="003D30F5" w:rsidRDefault="0053088C" w:rsidP="00B756B7">
            <w:pPr>
              <w:rPr>
                <w:rFonts w:eastAsia="Calibri"/>
                <w:color w:val="000000"/>
                <w:szCs w:val="20"/>
              </w:rPr>
            </w:pPr>
          </w:p>
        </w:tc>
        <w:tc>
          <w:tcPr>
            <w:tcW w:w="3301" w:type="dxa"/>
            <w:vMerge/>
          </w:tcPr>
          <w:p w14:paraId="3A7A835A" w14:textId="77777777" w:rsidR="0053088C" w:rsidRPr="003D30F5" w:rsidRDefault="0053088C" w:rsidP="00B756B7">
            <w:pPr>
              <w:rPr>
                <w:rFonts w:eastAsia="Calibri"/>
                <w:iCs/>
                <w:color w:val="000000"/>
                <w:szCs w:val="20"/>
                <w:lang w:val="en-GB"/>
              </w:rPr>
            </w:pPr>
          </w:p>
        </w:tc>
        <w:tc>
          <w:tcPr>
            <w:tcW w:w="1459" w:type="dxa"/>
            <w:vMerge/>
          </w:tcPr>
          <w:p w14:paraId="090DEA3E" w14:textId="77777777" w:rsidR="0053088C" w:rsidRPr="003D30F5" w:rsidRDefault="0053088C" w:rsidP="00B756B7">
            <w:pPr>
              <w:rPr>
                <w:rFonts w:eastAsia="Calibri"/>
                <w:color w:val="000000"/>
                <w:szCs w:val="20"/>
              </w:rPr>
            </w:pPr>
          </w:p>
        </w:tc>
        <w:tc>
          <w:tcPr>
            <w:tcW w:w="2838" w:type="dxa"/>
          </w:tcPr>
          <w:p w14:paraId="75DFF821" w14:textId="77777777" w:rsidR="0053088C" w:rsidRPr="003D30F5" w:rsidRDefault="0053088C" w:rsidP="00B756B7">
            <w:pPr>
              <w:rPr>
                <w:rFonts w:eastAsia="Calibri"/>
                <w:color w:val="000000"/>
                <w:szCs w:val="20"/>
              </w:rPr>
            </w:pPr>
            <w:r w:rsidRPr="003D30F5">
              <w:rPr>
                <w:rFonts w:eastAsia="Calibri"/>
                <w:color w:val="000000"/>
                <w:szCs w:val="20"/>
              </w:rPr>
              <w:t>Directorates within the Ministry of Water, academic institutions, River Basin Organizations, regional water bureaus, consultants (local, regional, international),</w:t>
            </w:r>
          </w:p>
        </w:tc>
        <w:tc>
          <w:tcPr>
            <w:tcW w:w="4192" w:type="dxa"/>
          </w:tcPr>
          <w:p w14:paraId="2C3EFF41" w14:textId="77777777" w:rsidR="0053088C" w:rsidRDefault="0053088C" w:rsidP="0053088C">
            <w:pPr>
              <w:numPr>
                <w:ilvl w:val="0"/>
                <w:numId w:val="2"/>
              </w:numPr>
              <w:spacing w:after="0"/>
              <w:contextualSpacing/>
              <w:rPr>
                <w:rFonts w:eastAsia="Calibri"/>
                <w:color w:val="000000"/>
                <w:szCs w:val="20"/>
              </w:rPr>
            </w:pPr>
            <w:r>
              <w:rPr>
                <w:rFonts w:eastAsia="Calibri"/>
                <w:color w:val="000000"/>
                <w:szCs w:val="20"/>
              </w:rPr>
              <w:t>participate in model validation and verification</w:t>
            </w:r>
          </w:p>
          <w:p w14:paraId="07D31E6F" w14:textId="77777777" w:rsidR="0053088C" w:rsidRPr="003D30F5" w:rsidRDefault="0053088C" w:rsidP="0053088C">
            <w:pPr>
              <w:numPr>
                <w:ilvl w:val="0"/>
                <w:numId w:val="2"/>
              </w:numPr>
              <w:spacing w:after="0"/>
              <w:contextualSpacing/>
              <w:rPr>
                <w:rFonts w:eastAsia="Calibri"/>
                <w:color w:val="000000"/>
                <w:szCs w:val="20"/>
              </w:rPr>
            </w:pPr>
            <w:r w:rsidRPr="003D30F5">
              <w:rPr>
                <w:rFonts w:eastAsia="Calibri"/>
                <w:color w:val="000000"/>
                <w:szCs w:val="20"/>
              </w:rPr>
              <w:t xml:space="preserve">participate in  modeling trainings </w:t>
            </w:r>
          </w:p>
          <w:p w14:paraId="4943362E" w14:textId="77777777" w:rsidR="0053088C" w:rsidRPr="003D30F5" w:rsidRDefault="0053088C" w:rsidP="00B756B7">
            <w:pPr>
              <w:spacing w:after="0"/>
              <w:contextualSpacing/>
              <w:rPr>
                <w:rFonts w:eastAsia="Calibri"/>
                <w:color w:val="000000"/>
                <w:szCs w:val="20"/>
              </w:rPr>
            </w:pPr>
          </w:p>
        </w:tc>
      </w:tr>
      <w:tr w:rsidR="0053088C" w:rsidRPr="0043748C" w14:paraId="0BBCA465" w14:textId="77777777" w:rsidTr="00B756B7">
        <w:tc>
          <w:tcPr>
            <w:tcW w:w="2178" w:type="dxa"/>
          </w:tcPr>
          <w:p w14:paraId="4F16D408" w14:textId="77777777" w:rsidR="0053088C" w:rsidRPr="003D30F5" w:rsidRDefault="0053088C" w:rsidP="00B756B7">
            <w:pPr>
              <w:rPr>
                <w:rFonts w:eastAsia="Calibri"/>
                <w:color w:val="000000"/>
                <w:szCs w:val="20"/>
              </w:rPr>
            </w:pPr>
            <w:r w:rsidRPr="003D30F5">
              <w:rPr>
                <w:rFonts w:eastAsia="Calibri"/>
                <w:color w:val="000000"/>
                <w:szCs w:val="20"/>
              </w:rPr>
              <w:t>Outcome 2: Increased convergence of national approaches, policies and governance mechanisms for protection and sustainable use of shared aquifers.</w:t>
            </w:r>
          </w:p>
        </w:tc>
        <w:tc>
          <w:tcPr>
            <w:tcW w:w="3301" w:type="dxa"/>
          </w:tcPr>
          <w:p w14:paraId="39D10F66" w14:textId="77777777" w:rsidR="0053088C" w:rsidRPr="003D30F5" w:rsidRDefault="0053088C" w:rsidP="00B756B7">
            <w:pPr>
              <w:rPr>
                <w:rFonts w:eastAsia="Calibri"/>
                <w:color w:val="000000"/>
                <w:szCs w:val="20"/>
              </w:rPr>
            </w:pPr>
            <w:r w:rsidRPr="003D30F5">
              <w:rPr>
                <w:rFonts w:eastAsia="Calibri"/>
                <w:color w:val="000000"/>
                <w:szCs w:val="22"/>
              </w:rPr>
              <w:t>Output 2.1: Regional Shared Aquifers Integrated Management Action Plan for strengthening cooperative management and utilization of the selected shared aquifers</w:t>
            </w:r>
          </w:p>
        </w:tc>
        <w:tc>
          <w:tcPr>
            <w:tcW w:w="1459" w:type="dxa"/>
          </w:tcPr>
          <w:p w14:paraId="24488363" w14:textId="77777777" w:rsidR="0053088C" w:rsidRPr="003D30F5" w:rsidRDefault="0053088C" w:rsidP="00B756B7">
            <w:pPr>
              <w:rPr>
                <w:rFonts w:eastAsia="Calibri"/>
                <w:color w:val="000000"/>
                <w:szCs w:val="20"/>
              </w:rPr>
            </w:pPr>
            <w:r w:rsidRPr="003D30F5">
              <w:rPr>
                <w:rFonts w:eastAsia="Calibri"/>
                <w:color w:val="000000"/>
                <w:szCs w:val="20"/>
              </w:rPr>
              <w:t>NBI</w:t>
            </w:r>
          </w:p>
        </w:tc>
        <w:tc>
          <w:tcPr>
            <w:tcW w:w="2838" w:type="dxa"/>
          </w:tcPr>
          <w:p w14:paraId="0CE543CF" w14:textId="77777777" w:rsidR="0053088C" w:rsidRPr="003D30F5" w:rsidRDefault="0053088C" w:rsidP="00B756B7">
            <w:pPr>
              <w:rPr>
                <w:rFonts w:eastAsia="Calibri"/>
                <w:color w:val="000000"/>
                <w:szCs w:val="20"/>
              </w:rPr>
            </w:pPr>
            <w:r w:rsidRPr="003D30F5">
              <w:rPr>
                <w:color w:val="000000"/>
              </w:rPr>
              <w:t xml:space="preserve">Basin Country Ministers of Water Resources, National Focal Points + Ministries of Energy, Environment, Agriculture, Finance, Foreign Affairs; </w:t>
            </w:r>
          </w:p>
          <w:p w14:paraId="526723AE" w14:textId="77777777" w:rsidR="0053088C" w:rsidRPr="003D30F5" w:rsidRDefault="0053088C" w:rsidP="00B756B7">
            <w:pPr>
              <w:rPr>
                <w:rFonts w:eastAsia="Calibri"/>
                <w:color w:val="000000"/>
                <w:szCs w:val="20"/>
              </w:rPr>
            </w:pPr>
            <w:r w:rsidRPr="003D30F5">
              <w:rPr>
                <w:rFonts w:eastAsia="Calibri"/>
                <w:color w:val="000000"/>
                <w:szCs w:val="20"/>
              </w:rPr>
              <w:t xml:space="preserve">NBI (all centers); LVBC; </w:t>
            </w:r>
          </w:p>
          <w:p w14:paraId="59D0AEFD" w14:textId="77777777" w:rsidR="0053088C" w:rsidRPr="003D30F5" w:rsidRDefault="0053088C" w:rsidP="00B756B7">
            <w:pPr>
              <w:rPr>
                <w:rFonts w:eastAsia="Calibri"/>
                <w:color w:val="000000"/>
                <w:szCs w:val="20"/>
              </w:rPr>
            </w:pPr>
            <w:r w:rsidRPr="003D30F5">
              <w:rPr>
                <w:rFonts w:eastAsia="Calibri"/>
                <w:color w:val="000000"/>
                <w:szCs w:val="20"/>
              </w:rPr>
              <w:t xml:space="preserve">Private sector; NGOS; </w:t>
            </w:r>
          </w:p>
          <w:p w14:paraId="35D60584" w14:textId="77777777" w:rsidR="0053088C" w:rsidRPr="003D30F5" w:rsidRDefault="0053088C" w:rsidP="00B756B7">
            <w:pPr>
              <w:rPr>
                <w:rFonts w:eastAsia="Calibri"/>
                <w:color w:val="000000"/>
                <w:szCs w:val="20"/>
              </w:rPr>
            </w:pPr>
            <w:r w:rsidRPr="003D30F5">
              <w:rPr>
                <w:rFonts w:eastAsia="Calibri"/>
                <w:color w:val="000000"/>
                <w:szCs w:val="20"/>
              </w:rPr>
              <w:t>Local authorities and water user associations (in countries sharing the aquifers)</w:t>
            </w:r>
          </w:p>
          <w:p w14:paraId="6E9E581D" w14:textId="77777777" w:rsidR="0053088C" w:rsidRPr="003D30F5" w:rsidRDefault="0053088C" w:rsidP="00B756B7">
            <w:pPr>
              <w:rPr>
                <w:rFonts w:eastAsia="Calibri"/>
                <w:color w:val="000000"/>
                <w:szCs w:val="20"/>
              </w:rPr>
            </w:pPr>
          </w:p>
          <w:p w14:paraId="4BA75575" w14:textId="77777777" w:rsidR="0053088C" w:rsidRPr="003D30F5" w:rsidRDefault="0053088C" w:rsidP="00B756B7">
            <w:pPr>
              <w:rPr>
                <w:rFonts w:eastAsia="Calibri"/>
                <w:color w:val="000000"/>
                <w:szCs w:val="20"/>
              </w:rPr>
            </w:pPr>
          </w:p>
        </w:tc>
        <w:tc>
          <w:tcPr>
            <w:tcW w:w="4192" w:type="dxa"/>
          </w:tcPr>
          <w:p w14:paraId="6D864C55" w14:textId="77777777" w:rsidR="0053088C" w:rsidRPr="003D30F5" w:rsidRDefault="0053088C" w:rsidP="0053088C">
            <w:pPr>
              <w:numPr>
                <w:ilvl w:val="0"/>
                <w:numId w:val="2"/>
              </w:numPr>
              <w:spacing w:after="0"/>
              <w:contextualSpacing/>
              <w:rPr>
                <w:rFonts w:eastAsia="Calibri"/>
                <w:color w:val="000000"/>
                <w:szCs w:val="20"/>
              </w:rPr>
            </w:pPr>
            <w:r w:rsidRPr="003D30F5">
              <w:rPr>
                <w:rFonts w:eastAsia="Calibri"/>
                <w:color w:val="000000"/>
                <w:szCs w:val="20"/>
              </w:rPr>
              <w:t xml:space="preserve">validating key action plans to local and regional context </w:t>
            </w:r>
          </w:p>
          <w:p w14:paraId="542B491F" w14:textId="77777777" w:rsidR="0053088C" w:rsidRPr="003D30F5" w:rsidRDefault="0053088C" w:rsidP="0053088C">
            <w:pPr>
              <w:numPr>
                <w:ilvl w:val="0"/>
                <w:numId w:val="2"/>
              </w:numPr>
              <w:spacing w:after="0"/>
              <w:contextualSpacing/>
              <w:rPr>
                <w:rFonts w:eastAsia="Calibri"/>
                <w:color w:val="000000"/>
                <w:szCs w:val="20"/>
              </w:rPr>
            </w:pPr>
            <w:r w:rsidRPr="003D30F5">
              <w:rPr>
                <w:rFonts w:eastAsia="Calibri"/>
                <w:color w:val="000000"/>
                <w:szCs w:val="20"/>
              </w:rPr>
              <w:t xml:space="preserve">deriving benefit from the project outcome </w:t>
            </w:r>
          </w:p>
          <w:p w14:paraId="1BA10800" w14:textId="77777777" w:rsidR="0053088C" w:rsidRPr="003D30F5" w:rsidRDefault="0053088C" w:rsidP="0053088C">
            <w:pPr>
              <w:numPr>
                <w:ilvl w:val="0"/>
                <w:numId w:val="2"/>
              </w:numPr>
              <w:spacing w:after="0"/>
              <w:contextualSpacing/>
              <w:rPr>
                <w:rFonts w:eastAsia="Calibri"/>
                <w:color w:val="000000"/>
                <w:szCs w:val="20"/>
              </w:rPr>
            </w:pPr>
            <w:r w:rsidRPr="003D30F5">
              <w:rPr>
                <w:rFonts w:eastAsia="Calibri"/>
                <w:color w:val="000000"/>
                <w:szCs w:val="20"/>
              </w:rPr>
              <w:t>action plan to practice conversion (implementation of action plans)</w:t>
            </w:r>
          </w:p>
        </w:tc>
      </w:tr>
      <w:tr w:rsidR="0053088C" w:rsidRPr="0043748C" w14:paraId="20112577" w14:textId="77777777" w:rsidTr="00B756B7">
        <w:tc>
          <w:tcPr>
            <w:tcW w:w="2178" w:type="dxa"/>
          </w:tcPr>
          <w:p w14:paraId="5EFB799A" w14:textId="77777777" w:rsidR="0053088C" w:rsidRPr="003D30F5" w:rsidRDefault="0053088C" w:rsidP="00B756B7">
            <w:pPr>
              <w:rPr>
                <w:rFonts w:eastAsia="Calibri"/>
                <w:color w:val="000000"/>
                <w:szCs w:val="20"/>
              </w:rPr>
            </w:pPr>
            <w:r w:rsidRPr="003D30F5">
              <w:rPr>
                <w:rFonts w:eastAsia="Calibri"/>
                <w:color w:val="000000"/>
                <w:szCs w:val="20"/>
              </w:rPr>
              <w:t xml:space="preserve">Outcome 3: </w:t>
            </w:r>
            <w:r w:rsidRPr="003D30F5">
              <w:rPr>
                <w:rFonts w:eastAsia="Calibri"/>
                <w:color w:val="000000"/>
                <w:szCs w:val="22"/>
              </w:rPr>
              <w:t xml:space="preserve">NBI’s subsidiary action programs (Eastern Nile and Nile Equatorial Lakes sub-basin) will be strengthened through </w:t>
            </w:r>
            <w:r w:rsidRPr="003D30F5">
              <w:rPr>
                <w:rFonts w:eastAsia="Calibri"/>
                <w:b/>
                <w:bCs/>
                <w:color w:val="000000"/>
                <w:szCs w:val="22"/>
              </w:rPr>
              <w:t>integration</w:t>
            </w:r>
            <w:r w:rsidRPr="003D30F5">
              <w:rPr>
                <w:rFonts w:eastAsia="Calibri"/>
                <w:color w:val="000000"/>
                <w:szCs w:val="22"/>
              </w:rPr>
              <w:t xml:space="preserve"> of groundwater aspects for selected sub-basins</w:t>
            </w:r>
          </w:p>
        </w:tc>
        <w:tc>
          <w:tcPr>
            <w:tcW w:w="3301" w:type="dxa"/>
          </w:tcPr>
          <w:p w14:paraId="7074EAA6" w14:textId="77777777" w:rsidR="0053088C" w:rsidRPr="003D30F5" w:rsidRDefault="0053088C" w:rsidP="00B756B7">
            <w:pPr>
              <w:rPr>
                <w:rFonts w:eastAsia="Calibri"/>
                <w:iCs/>
                <w:color w:val="000000"/>
                <w:szCs w:val="20"/>
                <w:lang w:val="en-GB"/>
              </w:rPr>
            </w:pPr>
            <w:r w:rsidRPr="003D30F5">
              <w:rPr>
                <w:rFonts w:eastAsia="Calibri"/>
                <w:color w:val="000000"/>
                <w:szCs w:val="22"/>
              </w:rPr>
              <w:t>Output 3.1: Technical guide on integration of groundwater aspects in NBI’s subsidiary action programs for the selected sub-basins targeting key activities</w:t>
            </w:r>
          </w:p>
        </w:tc>
        <w:tc>
          <w:tcPr>
            <w:tcW w:w="1459" w:type="dxa"/>
          </w:tcPr>
          <w:p w14:paraId="505ADD1D" w14:textId="77777777" w:rsidR="0053088C" w:rsidRPr="003D30F5" w:rsidRDefault="0053088C" w:rsidP="00B756B7">
            <w:pPr>
              <w:rPr>
                <w:rFonts w:eastAsia="Calibri"/>
                <w:color w:val="000000"/>
                <w:szCs w:val="20"/>
              </w:rPr>
            </w:pPr>
            <w:r w:rsidRPr="003D30F5">
              <w:rPr>
                <w:rFonts w:eastAsia="Calibri"/>
                <w:color w:val="000000"/>
                <w:szCs w:val="20"/>
              </w:rPr>
              <w:t>NBI</w:t>
            </w:r>
          </w:p>
        </w:tc>
        <w:tc>
          <w:tcPr>
            <w:tcW w:w="2838" w:type="dxa"/>
          </w:tcPr>
          <w:p w14:paraId="48E17049" w14:textId="77777777" w:rsidR="0053088C" w:rsidRPr="003D30F5" w:rsidRDefault="0053088C" w:rsidP="00B756B7">
            <w:pPr>
              <w:rPr>
                <w:rFonts w:eastAsia="Calibri"/>
                <w:color w:val="000000"/>
                <w:szCs w:val="20"/>
              </w:rPr>
            </w:pPr>
            <w:r w:rsidRPr="003D30F5">
              <w:rPr>
                <w:rFonts w:eastAsia="Calibri"/>
                <w:color w:val="000000"/>
                <w:szCs w:val="20"/>
              </w:rPr>
              <w:t>ENSAP,</w:t>
            </w:r>
          </w:p>
          <w:p w14:paraId="0B9D76B1" w14:textId="77777777" w:rsidR="0053088C" w:rsidRPr="003D30F5" w:rsidRDefault="0053088C" w:rsidP="00B756B7">
            <w:pPr>
              <w:rPr>
                <w:rFonts w:eastAsia="Calibri"/>
                <w:color w:val="000000"/>
                <w:szCs w:val="20"/>
              </w:rPr>
            </w:pPr>
            <w:r w:rsidRPr="003D30F5">
              <w:rPr>
                <w:rFonts w:eastAsia="Calibri"/>
                <w:color w:val="000000"/>
                <w:szCs w:val="20"/>
              </w:rPr>
              <w:t>NELSAP,</w:t>
            </w:r>
          </w:p>
          <w:p w14:paraId="32DF136F" w14:textId="77777777" w:rsidR="0053088C" w:rsidRPr="003D30F5" w:rsidRDefault="0053088C" w:rsidP="00B756B7">
            <w:pPr>
              <w:rPr>
                <w:rFonts w:eastAsia="Calibri"/>
                <w:color w:val="000000"/>
                <w:szCs w:val="20"/>
              </w:rPr>
            </w:pPr>
            <w:r w:rsidRPr="003D30F5">
              <w:rPr>
                <w:rFonts w:eastAsia="Calibri"/>
                <w:color w:val="000000"/>
                <w:szCs w:val="20"/>
              </w:rPr>
              <w:t xml:space="preserve">ENSAP and NELSAP basin partners; consultants; local regional or international  research institutions;  </w:t>
            </w:r>
          </w:p>
        </w:tc>
        <w:tc>
          <w:tcPr>
            <w:tcW w:w="4192" w:type="dxa"/>
          </w:tcPr>
          <w:p w14:paraId="32F94678" w14:textId="77777777" w:rsidR="0053088C" w:rsidRPr="003D30F5" w:rsidRDefault="0053088C" w:rsidP="0053088C">
            <w:pPr>
              <w:numPr>
                <w:ilvl w:val="0"/>
                <w:numId w:val="2"/>
              </w:numPr>
              <w:spacing w:after="0"/>
              <w:contextualSpacing/>
              <w:rPr>
                <w:rFonts w:eastAsia="Calibri"/>
                <w:color w:val="000000"/>
                <w:szCs w:val="20"/>
              </w:rPr>
            </w:pPr>
            <w:r w:rsidRPr="003D30F5">
              <w:rPr>
                <w:rFonts w:eastAsia="Calibri"/>
                <w:color w:val="000000"/>
                <w:szCs w:val="20"/>
              </w:rPr>
              <w:t>contribute practical knowledge to the development of the guideline</w:t>
            </w:r>
          </w:p>
        </w:tc>
      </w:tr>
      <w:tr w:rsidR="0053088C" w:rsidRPr="0043748C" w14:paraId="3EDCE169" w14:textId="77777777" w:rsidTr="00B756B7">
        <w:trPr>
          <w:trHeight w:val="1564"/>
        </w:trPr>
        <w:tc>
          <w:tcPr>
            <w:tcW w:w="2178" w:type="dxa"/>
            <w:vMerge w:val="restart"/>
          </w:tcPr>
          <w:p w14:paraId="4CD6FEBA" w14:textId="77777777" w:rsidR="0053088C" w:rsidRPr="003D30F5" w:rsidRDefault="0053088C" w:rsidP="00B756B7">
            <w:pPr>
              <w:rPr>
                <w:rFonts w:eastAsia="Calibri"/>
                <w:color w:val="000000"/>
                <w:szCs w:val="22"/>
              </w:rPr>
            </w:pPr>
            <w:r w:rsidRPr="003D30F5">
              <w:rPr>
                <w:rFonts w:eastAsia="Calibri"/>
                <w:color w:val="000000"/>
                <w:szCs w:val="20"/>
              </w:rPr>
              <w:t xml:space="preserve">Outcome 4: </w:t>
            </w:r>
            <w:r w:rsidRPr="003D30F5">
              <w:rPr>
                <w:rFonts w:eastAsia="Calibri"/>
                <w:color w:val="000000"/>
                <w:szCs w:val="22"/>
              </w:rPr>
              <w:t>Broad dissemination of the results from two pilot actions lead to scaled activities by ENSAP and NELSAP</w:t>
            </w:r>
          </w:p>
          <w:p w14:paraId="6EF6FDC2" w14:textId="77777777" w:rsidR="0053088C" w:rsidRPr="003D30F5" w:rsidRDefault="0053088C" w:rsidP="00B756B7">
            <w:pPr>
              <w:rPr>
                <w:rFonts w:eastAsia="Calibri"/>
                <w:color w:val="000000"/>
                <w:szCs w:val="20"/>
              </w:rPr>
            </w:pPr>
          </w:p>
          <w:p w14:paraId="1471F3AA" w14:textId="77777777" w:rsidR="0053088C" w:rsidRPr="003D30F5" w:rsidRDefault="0053088C" w:rsidP="00B756B7">
            <w:pPr>
              <w:rPr>
                <w:rFonts w:eastAsia="Calibri"/>
                <w:color w:val="000000"/>
                <w:szCs w:val="20"/>
              </w:rPr>
            </w:pPr>
          </w:p>
          <w:p w14:paraId="729D81B8" w14:textId="77777777" w:rsidR="0053088C" w:rsidRPr="003D30F5" w:rsidRDefault="0053088C" w:rsidP="00B756B7">
            <w:pPr>
              <w:rPr>
                <w:rFonts w:eastAsia="Calibri"/>
                <w:color w:val="000000"/>
                <w:szCs w:val="20"/>
              </w:rPr>
            </w:pPr>
          </w:p>
          <w:p w14:paraId="1F865C31" w14:textId="77777777" w:rsidR="0053088C" w:rsidRPr="003D30F5" w:rsidRDefault="0053088C" w:rsidP="00B756B7">
            <w:pPr>
              <w:rPr>
                <w:rFonts w:eastAsia="Calibri"/>
                <w:color w:val="000000"/>
                <w:szCs w:val="20"/>
              </w:rPr>
            </w:pPr>
          </w:p>
          <w:p w14:paraId="008B9075" w14:textId="77777777" w:rsidR="0053088C" w:rsidRPr="003D30F5" w:rsidRDefault="0053088C" w:rsidP="00B756B7">
            <w:pPr>
              <w:rPr>
                <w:rFonts w:eastAsia="Calibri"/>
                <w:color w:val="000000"/>
                <w:szCs w:val="20"/>
              </w:rPr>
            </w:pPr>
          </w:p>
          <w:p w14:paraId="05318504" w14:textId="77777777" w:rsidR="0053088C" w:rsidRPr="003D30F5" w:rsidRDefault="0053088C" w:rsidP="00B756B7">
            <w:pPr>
              <w:rPr>
                <w:rFonts w:eastAsia="Calibri"/>
                <w:color w:val="000000"/>
                <w:szCs w:val="20"/>
              </w:rPr>
            </w:pPr>
          </w:p>
          <w:p w14:paraId="57C899E2" w14:textId="77777777" w:rsidR="0053088C" w:rsidRPr="003D30F5" w:rsidRDefault="0053088C" w:rsidP="00B756B7">
            <w:pPr>
              <w:rPr>
                <w:rFonts w:eastAsia="Calibri"/>
                <w:color w:val="000000"/>
                <w:szCs w:val="20"/>
              </w:rPr>
            </w:pPr>
          </w:p>
          <w:p w14:paraId="45C4579D" w14:textId="77777777" w:rsidR="0053088C" w:rsidRPr="003D30F5" w:rsidRDefault="0053088C" w:rsidP="00B756B7">
            <w:pPr>
              <w:rPr>
                <w:rFonts w:eastAsia="Calibri"/>
                <w:color w:val="000000"/>
                <w:szCs w:val="20"/>
              </w:rPr>
            </w:pPr>
          </w:p>
          <w:p w14:paraId="1861FAD4" w14:textId="77777777" w:rsidR="0053088C" w:rsidRPr="003D30F5" w:rsidRDefault="0053088C" w:rsidP="00B756B7">
            <w:pPr>
              <w:rPr>
                <w:rFonts w:eastAsia="Calibri"/>
                <w:color w:val="000000"/>
                <w:szCs w:val="20"/>
              </w:rPr>
            </w:pPr>
          </w:p>
          <w:p w14:paraId="01E053DD" w14:textId="77777777" w:rsidR="0053088C" w:rsidRPr="003D30F5" w:rsidRDefault="0053088C" w:rsidP="00B756B7">
            <w:pPr>
              <w:rPr>
                <w:rFonts w:eastAsia="Calibri"/>
                <w:color w:val="000000"/>
                <w:szCs w:val="20"/>
              </w:rPr>
            </w:pPr>
          </w:p>
        </w:tc>
        <w:tc>
          <w:tcPr>
            <w:tcW w:w="3301" w:type="dxa"/>
            <w:vMerge w:val="restart"/>
          </w:tcPr>
          <w:p w14:paraId="15FDE548" w14:textId="77777777" w:rsidR="0053088C" w:rsidRPr="003D30F5" w:rsidRDefault="0053088C" w:rsidP="00B756B7">
            <w:pPr>
              <w:rPr>
                <w:rFonts w:eastAsia="Calibri"/>
                <w:color w:val="000000"/>
                <w:szCs w:val="20"/>
              </w:rPr>
            </w:pPr>
            <w:r w:rsidRPr="003D30F5">
              <w:rPr>
                <w:rFonts w:eastAsia="Calibri"/>
                <w:color w:val="000000"/>
                <w:szCs w:val="20"/>
              </w:rPr>
              <w:t xml:space="preserve">Output 4.1. </w:t>
            </w:r>
            <w:r w:rsidRPr="003D30F5">
              <w:rPr>
                <w:rFonts w:eastAsia="Calibri"/>
                <w:color w:val="000000"/>
                <w:szCs w:val="22"/>
              </w:rPr>
              <w:t xml:space="preserve">Up to 5 pilots illustrating appropriate innovative techniques for sustainable conjunctive use of groundwater and surface water resources will be implemented during the lifetime of the project. </w:t>
            </w:r>
          </w:p>
        </w:tc>
        <w:tc>
          <w:tcPr>
            <w:tcW w:w="1459" w:type="dxa"/>
            <w:vMerge w:val="restart"/>
          </w:tcPr>
          <w:p w14:paraId="4851C423" w14:textId="77777777" w:rsidR="0053088C" w:rsidRPr="003D30F5" w:rsidRDefault="0053088C" w:rsidP="00B756B7">
            <w:pPr>
              <w:rPr>
                <w:rFonts w:eastAsia="Calibri"/>
                <w:color w:val="000000"/>
                <w:szCs w:val="20"/>
              </w:rPr>
            </w:pPr>
            <w:r w:rsidRPr="003D30F5">
              <w:rPr>
                <w:rFonts w:eastAsia="Calibri"/>
                <w:color w:val="000000"/>
                <w:szCs w:val="20"/>
              </w:rPr>
              <w:t>NBI</w:t>
            </w:r>
          </w:p>
        </w:tc>
        <w:tc>
          <w:tcPr>
            <w:tcW w:w="2838" w:type="dxa"/>
          </w:tcPr>
          <w:p w14:paraId="03DE606A" w14:textId="77777777" w:rsidR="0053088C" w:rsidRPr="003D30F5" w:rsidRDefault="0053088C" w:rsidP="00B756B7">
            <w:pPr>
              <w:rPr>
                <w:rFonts w:eastAsia="Calibri"/>
                <w:color w:val="000000"/>
                <w:szCs w:val="20"/>
              </w:rPr>
            </w:pPr>
            <w:r w:rsidRPr="003D30F5">
              <w:rPr>
                <w:rFonts w:eastAsia="Calibri"/>
                <w:color w:val="000000"/>
                <w:szCs w:val="20"/>
              </w:rPr>
              <w:t>Directorates within the Ministry of Water running programs related to the piloting; River Basin Organizations; regional water bureaus; Ministries dealing with Pastoralism</w:t>
            </w:r>
          </w:p>
        </w:tc>
        <w:tc>
          <w:tcPr>
            <w:tcW w:w="4192" w:type="dxa"/>
          </w:tcPr>
          <w:p w14:paraId="052572FE" w14:textId="77777777" w:rsidR="0053088C" w:rsidRPr="003D30F5" w:rsidRDefault="0053088C" w:rsidP="0053088C">
            <w:pPr>
              <w:numPr>
                <w:ilvl w:val="0"/>
                <w:numId w:val="2"/>
              </w:numPr>
              <w:spacing w:after="0"/>
              <w:contextualSpacing/>
              <w:rPr>
                <w:rFonts w:eastAsia="Calibri"/>
                <w:color w:val="000000"/>
                <w:szCs w:val="20"/>
              </w:rPr>
            </w:pPr>
            <w:r w:rsidRPr="003D30F5">
              <w:rPr>
                <w:rFonts w:eastAsia="Calibri"/>
                <w:color w:val="000000"/>
                <w:szCs w:val="20"/>
              </w:rPr>
              <w:t>Provision of support to the piloting studies</w:t>
            </w:r>
          </w:p>
          <w:p w14:paraId="08B91B65" w14:textId="77777777" w:rsidR="0053088C" w:rsidRPr="003D30F5" w:rsidRDefault="0053088C" w:rsidP="0053088C">
            <w:pPr>
              <w:numPr>
                <w:ilvl w:val="0"/>
                <w:numId w:val="2"/>
              </w:numPr>
              <w:spacing w:after="0"/>
              <w:contextualSpacing/>
              <w:rPr>
                <w:rFonts w:eastAsia="Calibri"/>
                <w:color w:val="000000"/>
                <w:szCs w:val="20"/>
              </w:rPr>
            </w:pPr>
            <w:r w:rsidRPr="003D30F5">
              <w:rPr>
                <w:rFonts w:eastAsia="Calibri"/>
                <w:color w:val="000000"/>
                <w:szCs w:val="20"/>
              </w:rPr>
              <w:t>Liaising with ongoing programs, projects, practices related to piloting</w:t>
            </w:r>
          </w:p>
          <w:p w14:paraId="405CB01B" w14:textId="77777777" w:rsidR="0053088C" w:rsidRPr="003D30F5" w:rsidRDefault="0053088C" w:rsidP="0053088C">
            <w:pPr>
              <w:numPr>
                <w:ilvl w:val="0"/>
                <w:numId w:val="2"/>
              </w:numPr>
              <w:spacing w:after="0"/>
              <w:contextualSpacing/>
              <w:rPr>
                <w:rFonts w:eastAsia="Calibri"/>
                <w:color w:val="000000"/>
                <w:szCs w:val="20"/>
              </w:rPr>
            </w:pPr>
            <w:r w:rsidRPr="003D30F5">
              <w:rPr>
                <w:rFonts w:eastAsia="Calibri"/>
                <w:color w:val="000000"/>
                <w:szCs w:val="20"/>
              </w:rPr>
              <w:t>Drive benefits from the findings and consider upscaling in other projects the stakeholders are undertaking</w:t>
            </w:r>
          </w:p>
        </w:tc>
      </w:tr>
      <w:tr w:rsidR="0053088C" w:rsidRPr="0043748C" w14:paraId="41AAAC64" w14:textId="77777777" w:rsidTr="00B756B7">
        <w:trPr>
          <w:trHeight w:val="2561"/>
        </w:trPr>
        <w:tc>
          <w:tcPr>
            <w:tcW w:w="2178" w:type="dxa"/>
            <w:vMerge/>
          </w:tcPr>
          <w:p w14:paraId="3AC05EAC" w14:textId="77777777" w:rsidR="0053088C" w:rsidRPr="003D30F5" w:rsidRDefault="0053088C" w:rsidP="00B756B7">
            <w:pPr>
              <w:rPr>
                <w:rFonts w:eastAsia="Calibri"/>
                <w:color w:val="000000"/>
                <w:szCs w:val="20"/>
              </w:rPr>
            </w:pPr>
          </w:p>
        </w:tc>
        <w:tc>
          <w:tcPr>
            <w:tcW w:w="3301" w:type="dxa"/>
            <w:vMerge/>
          </w:tcPr>
          <w:p w14:paraId="00FCCB0C" w14:textId="77777777" w:rsidR="0053088C" w:rsidRPr="003D30F5" w:rsidRDefault="0053088C" w:rsidP="00B756B7">
            <w:pPr>
              <w:rPr>
                <w:rFonts w:eastAsia="Calibri"/>
                <w:color w:val="000000"/>
                <w:szCs w:val="20"/>
              </w:rPr>
            </w:pPr>
          </w:p>
        </w:tc>
        <w:tc>
          <w:tcPr>
            <w:tcW w:w="1459" w:type="dxa"/>
            <w:vMerge/>
          </w:tcPr>
          <w:p w14:paraId="7D0647AC" w14:textId="77777777" w:rsidR="0053088C" w:rsidRPr="003D30F5" w:rsidRDefault="0053088C" w:rsidP="00B756B7">
            <w:pPr>
              <w:rPr>
                <w:rFonts w:eastAsia="Calibri"/>
                <w:color w:val="000000"/>
                <w:szCs w:val="20"/>
              </w:rPr>
            </w:pPr>
          </w:p>
        </w:tc>
        <w:tc>
          <w:tcPr>
            <w:tcW w:w="2838" w:type="dxa"/>
          </w:tcPr>
          <w:p w14:paraId="74F89A27" w14:textId="77777777" w:rsidR="0053088C" w:rsidRPr="00DD016B" w:rsidRDefault="0053088C" w:rsidP="00B756B7">
            <w:pPr>
              <w:rPr>
                <w:rFonts w:eastAsia="Calibri"/>
                <w:color w:val="000000"/>
                <w:szCs w:val="20"/>
                <w:highlight w:val="yellow"/>
              </w:rPr>
            </w:pPr>
            <w:r w:rsidRPr="00DD016B">
              <w:rPr>
                <w:rFonts w:eastAsia="Calibri"/>
                <w:color w:val="000000"/>
                <w:szCs w:val="20"/>
                <w:highlight w:val="yellow"/>
              </w:rPr>
              <w:t>Local communities (watershed management); local authorities</w:t>
            </w:r>
          </w:p>
          <w:p w14:paraId="003EBB8A" w14:textId="77777777" w:rsidR="0053088C" w:rsidRPr="003D30F5" w:rsidRDefault="0053088C" w:rsidP="00B756B7">
            <w:pPr>
              <w:rPr>
                <w:rFonts w:eastAsia="Calibri"/>
                <w:color w:val="000000"/>
                <w:szCs w:val="20"/>
              </w:rPr>
            </w:pPr>
            <w:r w:rsidRPr="00DD016B">
              <w:rPr>
                <w:rFonts w:eastAsia="Calibri"/>
                <w:color w:val="000000"/>
                <w:szCs w:val="20"/>
                <w:highlight w:val="yellow"/>
              </w:rPr>
              <w:t>water users (utilities, irrigators, WUA); NGOs involved in watershed management; women representatives in pilot areas; pastoralists in the project areas; Universities; research centers; academic institutions; IWMI,</w:t>
            </w:r>
          </w:p>
        </w:tc>
        <w:tc>
          <w:tcPr>
            <w:tcW w:w="4192" w:type="dxa"/>
          </w:tcPr>
          <w:p w14:paraId="01AD49DE" w14:textId="77777777" w:rsidR="0053088C" w:rsidRPr="003D30F5" w:rsidRDefault="0053088C" w:rsidP="0053088C">
            <w:pPr>
              <w:numPr>
                <w:ilvl w:val="0"/>
                <w:numId w:val="2"/>
              </w:numPr>
              <w:spacing w:after="0"/>
              <w:contextualSpacing/>
              <w:rPr>
                <w:rFonts w:eastAsia="Calibri"/>
                <w:color w:val="000000"/>
                <w:szCs w:val="20"/>
              </w:rPr>
            </w:pPr>
            <w:r w:rsidRPr="003D30F5">
              <w:rPr>
                <w:rFonts w:eastAsia="Calibri"/>
                <w:color w:val="000000"/>
                <w:szCs w:val="20"/>
              </w:rPr>
              <w:t>Provide field evidence for piloting studies</w:t>
            </w:r>
          </w:p>
          <w:p w14:paraId="6FF78DFB" w14:textId="77777777" w:rsidR="0053088C" w:rsidRPr="003D30F5" w:rsidRDefault="0053088C" w:rsidP="0053088C">
            <w:pPr>
              <w:numPr>
                <w:ilvl w:val="0"/>
                <w:numId w:val="2"/>
              </w:numPr>
              <w:spacing w:after="0"/>
              <w:contextualSpacing/>
              <w:rPr>
                <w:rFonts w:eastAsia="Calibri"/>
                <w:color w:val="000000"/>
                <w:szCs w:val="20"/>
              </w:rPr>
            </w:pPr>
            <w:r w:rsidRPr="003D30F5">
              <w:rPr>
                <w:rFonts w:eastAsia="Calibri"/>
                <w:color w:val="000000"/>
                <w:szCs w:val="20"/>
              </w:rPr>
              <w:t>Provide local context to the piloting studies</w:t>
            </w:r>
          </w:p>
          <w:p w14:paraId="070ED794" w14:textId="77777777" w:rsidR="0053088C" w:rsidRDefault="0053088C" w:rsidP="0053088C">
            <w:pPr>
              <w:numPr>
                <w:ilvl w:val="0"/>
                <w:numId w:val="2"/>
              </w:numPr>
              <w:spacing w:after="0"/>
              <w:contextualSpacing/>
              <w:rPr>
                <w:rFonts w:eastAsia="Calibri"/>
                <w:color w:val="000000"/>
                <w:szCs w:val="20"/>
              </w:rPr>
            </w:pPr>
            <w:r w:rsidRPr="003D30F5">
              <w:rPr>
                <w:rFonts w:eastAsia="Calibri"/>
                <w:color w:val="000000"/>
                <w:szCs w:val="20"/>
              </w:rPr>
              <w:t xml:space="preserve">Participate in various field survey interviews (Focused group discussions disaggregated by wealth, livelihood types, gender </w:t>
            </w:r>
            <w:proofErr w:type="spellStart"/>
            <w:r w:rsidRPr="003D30F5">
              <w:rPr>
                <w:rFonts w:eastAsia="Calibri"/>
                <w:color w:val="000000"/>
                <w:szCs w:val="20"/>
              </w:rPr>
              <w:t>etc</w:t>
            </w:r>
            <w:proofErr w:type="spellEnd"/>
            <w:r w:rsidRPr="003D30F5">
              <w:rPr>
                <w:rFonts w:eastAsia="Calibri"/>
                <w:color w:val="000000"/>
                <w:szCs w:val="20"/>
              </w:rPr>
              <w:t>)</w:t>
            </w:r>
          </w:p>
          <w:p w14:paraId="44F68719" w14:textId="77777777" w:rsidR="0053088C" w:rsidRPr="00DD016B" w:rsidRDefault="0053088C" w:rsidP="0053088C">
            <w:pPr>
              <w:numPr>
                <w:ilvl w:val="0"/>
                <w:numId w:val="2"/>
              </w:numPr>
              <w:spacing w:after="0"/>
              <w:contextualSpacing/>
              <w:rPr>
                <w:rFonts w:eastAsia="Calibri"/>
                <w:color w:val="000000"/>
                <w:szCs w:val="20"/>
                <w:highlight w:val="yellow"/>
              </w:rPr>
            </w:pPr>
            <w:r w:rsidRPr="00DD016B">
              <w:rPr>
                <w:rFonts w:eastAsia="Calibri"/>
                <w:color w:val="000000"/>
                <w:szCs w:val="20"/>
                <w:highlight w:val="yellow"/>
              </w:rPr>
              <w:t xml:space="preserve">Cooperatively implement the pilots including the pilots on managed aquifer recharge schemes, water fund activities, </w:t>
            </w:r>
            <w:proofErr w:type="spellStart"/>
            <w:r w:rsidRPr="00DD016B">
              <w:rPr>
                <w:rFonts w:eastAsia="Calibri"/>
                <w:color w:val="000000"/>
                <w:szCs w:val="20"/>
                <w:highlight w:val="yellow"/>
              </w:rPr>
              <w:t>etc</w:t>
            </w:r>
            <w:proofErr w:type="spellEnd"/>
            <w:r w:rsidRPr="00DD016B">
              <w:rPr>
                <w:rFonts w:eastAsia="Calibri"/>
                <w:color w:val="000000"/>
                <w:szCs w:val="20"/>
                <w:highlight w:val="yellow"/>
              </w:rPr>
              <w:t xml:space="preserve"> through active participation in design and implementation of the pilots</w:t>
            </w:r>
          </w:p>
          <w:p w14:paraId="0ACEFC1D" w14:textId="77777777" w:rsidR="0053088C" w:rsidRPr="003D30F5" w:rsidRDefault="0053088C" w:rsidP="00DD016B">
            <w:pPr>
              <w:numPr>
                <w:ilvl w:val="0"/>
                <w:numId w:val="2"/>
              </w:numPr>
              <w:spacing w:after="0"/>
              <w:contextualSpacing/>
              <w:rPr>
                <w:rFonts w:eastAsia="Calibri"/>
                <w:color w:val="000000"/>
                <w:szCs w:val="20"/>
              </w:rPr>
            </w:pPr>
          </w:p>
        </w:tc>
      </w:tr>
      <w:tr w:rsidR="0053088C" w:rsidRPr="0043748C" w14:paraId="54997A8D" w14:textId="77777777" w:rsidTr="00B756B7">
        <w:trPr>
          <w:trHeight w:val="780"/>
        </w:trPr>
        <w:tc>
          <w:tcPr>
            <w:tcW w:w="2178" w:type="dxa"/>
            <w:vMerge/>
          </w:tcPr>
          <w:p w14:paraId="4BA45996" w14:textId="77777777" w:rsidR="0053088C" w:rsidRPr="003D30F5" w:rsidRDefault="0053088C" w:rsidP="00B756B7">
            <w:pPr>
              <w:rPr>
                <w:rFonts w:eastAsia="Calibri"/>
                <w:color w:val="000000"/>
                <w:szCs w:val="20"/>
              </w:rPr>
            </w:pPr>
          </w:p>
        </w:tc>
        <w:tc>
          <w:tcPr>
            <w:tcW w:w="3301" w:type="dxa"/>
            <w:vMerge/>
          </w:tcPr>
          <w:p w14:paraId="7B0DA07D" w14:textId="77777777" w:rsidR="0053088C" w:rsidRPr="003D30F5" w:rsidRDefault="0053088C" w:rsidP="00B756B7">
            <w:pPr>
              <w:rPr>
                <w:rFonts w:eastAsia="Calibri"/>
                <w:color w:val="000000"/>
                <w:szCs w:val="20"/>
              </w:rPr>
            </w:pPr>
          </w:p>
        </w:tc>
        <w:tc>
          <w:tcPr>
            <w:tcW w:w="1459" w:type="dxa"/>
            <w:vMerge/>
          </w:tcPr>
          <w:p w14:paraId="54D2C2CF" w14:textId="77777777" w:rsidR="0053088C" w:rsidRPr="003D30F5" w:rsidRDefault="0053088C" w:rsidP="00B756B7">
            <w:pPr>
              <w:rPr>
                <w:rFonts w:eastAsia="Calibri"/>
                <w:color w:val="000000"/>
                <w:szCs w:val="20"/>
              </w:rPr>
            </w:pPr>
          </w:p>
        </w:tc>
        <w:tc>
          <w:tcPr>
            <w:tcW w:w="2838" w:type="dxa"/>
          </w:tcPr>
          <w:p w14:paraId="34887284" w14:textId="77777777" w:rsidR="0053088C" w:rsidRPr="003D30F5" w:rsidRDefault="0053088C" w:rsidP="00B756B7">
            <w:pPr>
              <w:rPr>
                <w:rFonts w:eastAsia="Calibri"/>
                <w:color w:val="000000"/>
                <w:szCs w:val="20"/>
              </w:rPr>
            </w:pPr>
            <w:r w:rsidRPr="003D30F5">
              <w:rPr>
                <w:rFonts w:eastAsia="Calibri"/>
                <w:color w:val="000000"/>
                <w:szCs w:val="20"/>
              </w:rPr>
              <w:t>ENSAP, NELSAP, LVBC</w:t>
            </w:r>
          </w:p>
        </w:tc>
        <w:tc>
          <w:tcPr>
            <w:tcW w:w="4192" w:type="dxa"/>
          </w:tcPr>
          <w:p w14:paraId="719DFA55" w14:textId="77777777" w:rsidR="0053088C" w:rsidRPr="003D30F5" w:rsidRDefault="0053088C" w:rsidP="0053088C">
            <w:pPr>
              <w:numPr>
                <w:ilvl w:val="0"/>
                <w:numId w:val="2"/>
              </w:numPr>
              <w:spacing w:after="0"/>
              <w:contextualSpacing/>
              <w:rPr>
                <w:rFonts w:eastAsia="Calibri"/>
                <w:color w:val="000000"/>
                <w:szCs w:val="20"/>
              </w:rPr>
            </w:pPr>
            <w:r w:rsidRPr="003D30F5">
              <w:rPr>
                <w:rFonts w:eastAsia="Calibri"/>
                <w:color w:val="000000"/>
                <w:szCs w:val="20"/>
              </w:rPr>
              <w:t xml:space="preserve">Adopt upscaling strategy and making sure that it is imbedded in their other ongoing programs, projects, operations nationally and regionally </w:t>
            </w:r>
            <w:proofErr w:type="spellStart"/>
            <w:r w:rsidRPr="003D30F5">
              <w:rPr>
                <w:rFonts w:eastAsia="Calibri"/>
                <w:color w:val="000000"/>
                <w:szCs w:val="20"/>
              </w:rPr>
              <w:t>etc</w:t>
            </w:r>
            <w:proofErr w:type="spellEnd"/>
          </w:p>
        </w:tc>
      </w:tr>
      <w:tr w:rsidR="0053088C" w:rsidRPr="0043748C" w14:paraId="512CA9E1" w14:textId="77777777" w:rsidTr="00B756B7">
        <w:trPr>
          <w:trHeight w:val="2746"/>
        </w:trPr>
        <w:tc>
          <w:tcPr>
            <w:tcW w:w="2178" w:type="dxa"/>
          </w:tcPr>
          <w:p w14:paraId="1EFF4DD0" w14:textId="77777777" w:rsidR="0053088C" w:rsidRPr="003D30F5" w:rsidRDefault="0053088C" w:rsidP="00B756B7">
            <w:pPr>
              <w:rPr>
                <w:rFonts w:eastAsia="Calibri"/>
                <w:color w:val="000000"/>
                <w:szCs w:val="20"/>
              </w:rPr>
            </w:pPr>
            <w:r w:rsidRPr="003D30F5">
              <w:rPr>
                <w:rFonts w:eastAsia="Calibri"/>
                <w:color w:val="000000"/>
                <w:szCs w:val="20"/>
              </w:rPr>
              <w:t xml:space="preserve">Outcome 5: </w:t>
            </w:r>
            <w:r w:rsidRPr="003D30F5">
              <w:rPr>
                <w:rFonts w:eastAsia="Calibri"/>
                <w:color w:val="000000"/>
                <w:szCs w:val="22"/>
              </w:rPr>
              <w:t>Pilots lead to overall enhanced conservation and efficient use of water resources and promote water-efficient land use activities, strengthening livelihoods status</w:t>
            </w:r>
          </w:p>
        </w:tc>
        <w:tc>
          <w:tcPr>
            <w:tcW w:w="3301" w:type="dxa"/>
          </w:tcPr>
          <w:p w14:paraId="4358EF31" w14:textId="77777777" w:rsidR="0053088C" w:rsidRPr="003D30F5" w:rsidRDefault="0053088C" w:rsidP="00B756B7">
            <w:pPr>
              <w:rPr>
                <w:rFonts w:eastAsia="Calibri"/>
                <w:color w:val="000000"/>
                <w:szCs w:val="20"/>
              </w:rPr>
            </w:pPr>
            <w:r w:rsidRPr="003D30F5">
              <w:rPr>
                <w:rFonts w:eastAsia="Calibri"/>
                <w:color w:val="000000"/>
                <w:szCs w:val="20"/>
              </w:rPr>
              <w:t>Output 5.1: Scaling up strategy: based on the above pilots, a strategy and guideline will be developed for mainstreaming the most successful pilots into operational IWRM activities at national and regional levels</w:t>
            </w:r>
          </w:p>
        </w:tc>
        <w:tc>
          <w:tcPr>
            <w:tcW w:w="1459" w:type="dxa"/>
          </w:tcPr>
          <w:p w14:paraId="45DD0158" w14:textId="77777777" w:rsidR="0053088C" w:rsidRPr="003D30F5" w:rsidRDefault="0053088C" w:rsidP="00B756B7">
            <w:pPr>
              <w:rPr>
                <w:rFonts w:eastAsia="Calibri"/>
                <w:color w:val="000000"/>
                <w:szCs w:val="20"/>
              </w:rPr>
            </w:pPr>
            <w:r w:rsidRPr="003D30F5">
              <w:rPr>
                <w:rFonts w:eastAsia="Calibri"/>
                <w:color w:val="000000"/>
                <w:szCs w:val="20"/>
              </w:rPr>
              <w:t>NBI</w:t>
            </w:r>
          </w:p>
        </w:tc>
        <w:tc>
          <w:tcPr>
            <w:tcW w:w="2838" w:type="dxa"/>
          </w:tcPr>
          <w:p w14:paraId="4A895EF1" w14:textId="77777777" w:rsidR="0053088C" w:rsidRPr="003D30F5" w:rsidRDefault="0053088C" w:rsidP="00B756B7">
            <w:pPr>
              <w:rPr>
                <w:rFonts w:eastAsia="Calibri"/>
                <w:color w:val="000000"/>
                <w:szCs w:val="20"/>
              </w:rPr>
            </w:pPr>
            <w:r w:rsidRPr="003D30F5">
              <w:rPr>
                <w:rFonts w:eastAsia="Calibri"/>
                <w:color w:val="000000"/>
                <w:szCs w:val="20"/>
              </w:rPr>
              <w:t>Directorates within the Ministry of Water running programs related to the piloting; River Basin Organizations; regional water bureaus; Ministries dealing with Pastoralism</w:t>
            </w:r>
          </w:p>
        </w:tc>
        <w:tc>
          <w:tcPr>
            <w:tcW w:w="4192" w:type="dxa"/>
          </w:tcPr>
          <w:p w14:paraId="130C1274" w14:textId="77777777" w:rsidR="0053088C" w:rsidRPr="003D30F5" w:rsidRDefault="0053088C" w:rsidP="0053088C">
            <w:pPr>
              <w:numPr>
                <w:ilvl w:val="0"/>
                <w:numId w:val="2"/>
              </w:numPr>
              <w:spacing w:after="0"/>
              <w:contextualSpacing/>
              <w:rPr>
                <w:rFonts w:eastAsia="Calibri"/>
                <w:color w:val="000000"/>
                <w:szCs w:val="20"/>
              </w:rPr>
            </w:pPr>
            <w:r w:rsidRPr="003D30F5">
              <w:rPr>
                <w:rFonts w:eastAsia="Calibri"/>
                <w:color w:val="000000"/>
                <w:szCs w:val="20"/>
              </w:rPr>
              <w:t xml:space="preserve">Adopt upscaling strategy and making sure that it is imbedded in their other ongoing programs, projects, operations nationally and regionally </w:t>
            </w:r>
            <w:proofErr w:type="spellStart"/>
            <w:r w:rsidRPr="003D30F5">
              <w:rPr>
                <w:rFonts w:eastAsia="Calibri"/>
                <w:color w:val="000000"/>
                <w:szCs w:val="20"/>
              </w:rPr>
              <w:t>etc</w:t>
            </w:r>
            <w:proofErr w:type="spellEnd"/>
          </w:p>
        </w:tc>
      </w:tr>
      <w:tr w:rsidR="0053088C" w:rsidRPr="0043748C" w14:paraId="2BA1C68F" w14:textId="77777777" w:rsidTr="00B756B7">
        <w:trPr>
          <w:trHeight w:val="3478"/>
        </w:trPr>
        <w:tc>
          <w:tcPr>
            <w:tcW w:w="2178" w:type="dxa"/>
          </w:tcPr>
          <w:p w14:paraId="397E105A" w14:textId="77777777" w:rsidR="0053088C" w:rsidRPr="003D30F5" w:rsidRDefault="0053088C" w:rsidP="00B756B7">
            <w:pPr>
              <w:rPr>
                <w:rFonts w:eastAsia="Calibri"/>
                <w:color w:val="000000"/>
                <w:szCs w:val="20"/>
              </w:rPr>
            </w:pPr>
            <w:r w:rsidRPr="003D30F5">
              <w:rPr>
                <w:rFonts w:eastAsia="Calibri"/>
                <w:color w:val="000000"/>
                <w:szCs w:val="20"/>
              </w:rPr>
              <w:t>Outcome 6:</w:t>
            </w:r>
            <w:r w:rsidRPr="003D30F5">
              <w:rPr>
                <w:rFonts w:eastAsia="Calibri"/>
                <w:bCs/>
                <w:color w:val="000000"/>
                <w:szCs w:val="22"/>
              </w:rPr>
              <w:t xml:space="preserve"> Technicians, academics, and senior planners at national, sub-regional and regional levels capacitated on key requisite techniques on groundwater monitoring and sustainable management</w:t>
            </w:r>
          </w:p>
        </w:tc>
        <w:tc>
          <w:tcPr>
            <w:tcW w:w="3301" w:type="dxa"/>
          </w:tcPr>
          <w:p w14:paraId="344630F3" w14:textId="77777777" w:rsidR="0053088C" w:rsidRPr="003D30F5" w:rsidRDefault="0053088C" w:rsidP="00B756B7">
            <w:pPr>
              <w:rPr>
                <w:rFonts w:eastAsia="Calibri"/>
                <w:color w:val="000000"/>
                <w:szCs w:val="20"/>
              </w:rPr>
            </w:pPr>
            <w:r w:rsidRPr="003D30F5">
              <w:rPr>
                <w:rFonts w:eastAsia="Calibri"/>
                <w:color w:val="000000"/>
                <w:szCs w:val="20"/>
              </w:rPr>
              <w:t>Output 6.1: Relevant national agencies, academics and NBI/LVBC representatives receive training on:</w:t>
            </w:r>
            <w:r>
              <w:rPr>
                <w:rFonts w:eastAsia="Calibri"/>
                <w:color w:val="000000"/>
                <w:szCs w:val="20"/>
              </w:rPr>
              <w:t xml:space="preserve"> </w:t>
            </w:r>
            <w:r w:rsidRPr="003D30F5">
              <w:rPr>
                <w:rFonts w:eastAsia="Calibri"/>
                <w:color w:val="000000"/>
                <w:szCs w:val="20"/>
              </w:rPr>
              <w:t>a)</w:t>
            </w:r>
            <w:r w:rsidRPr="003D30F5">
              <w:rPr>
                <w:rFonts w:eastAsia="Calibri"/>
                <w:color w:val="000000"/>
                <w:szCs w:val="20"/>
              </w:rPr>
              <w:tab/>
              <w:t>Ground water assessment using ground based and remote sensing data sources; b)Hydrogeology and ground water recharge estimation; c)</w:t>
            </w:r>
            <w:r w:rsidRPr="003D30F5">
              <w:rPr>
                <w:rFonts w:eastAsia="Calibri"/>
                <w:color w:val="000000"/>
                <w:szCs w:val="20"/>
              </w:rPr>
              <w:tab/>
              <w:t>Ground water modelling; d)</w:t>
            </w:r>
            <w:r w:rsidRPr="003D30F5">
              <w:rPr>
                <w:rFonts w:eastAsia="Calibri"/>
                <w:color w:val="000000"/>
                <w:szCs w:val="20"/>
              </w:rPr>
              <w:tab/>
              <w:t>Aquifer mapping; e) Planning and implementing Managed Aquifer Recharge</w:t>
            </w:r>
          </w:p>
        </w:tc>
        <w:tc>
          <w:tcPr>
            <w:tcW w:w="1459" w:type="dxa"/>
          </w:tcPr>
          <w:p w14:paraId="03D0B578" w14:textId="77777777" w:rsidR="0053088C" w:rsidRPr="003D30F5" w:rsidRDefault="0053088C" w:rsidP="00B756B7">
            <w:pPr>
              <w:rPr>
                <w:rFonts w:eastAsia="Calibri"/>
                <w:color w:val="000000"/>
                <w:szCs w:val="20"/>
              </w:rPr>
            </w:pPr>
            <w:r w:rsidRPr="003D30F5">
              <w:rPr>
                <w:rFonts w:eastAsia="Calibri"/>
                <w:color w:val="000000"/>
                <w:szCs w:val="20"/>
              </w:rPr>
              <w:t>NBI</w:t>
            </w:r>
          </w:p>
        </w:tc>
        <w:tc>
          <w:tcPr>
            <w:tcW w:w="2838" w:type="dxa"/>
          </w:tcPr>
          <w:p w14:paraId="78CE723D" w14:textId="77777777" w:rsidR="0053088C" w:rsidRPr="003D30F5" w:rsidRDefault="0053088C" w:rsidP="00B756B7">
            <w:pPr>
              <w:rPr>
                <w:rFonts w:eastAsia="Calibri"/>
                <w:color w:val="000000"/>
                <w:szCs w:val="20"/>
              </w:rPr>
            </w:pPr>
            <w:r w:rsidRPr="003D30F5">
              <w:rPr>
                <w:rFonts w:eastAsia="Calibri"/>
                <w:color w:val="000000"/>
                <w:szCs w:val="20"/>
              </w:rPr>
              <w:t xml:space="preserve">Technical directorates in the various Ministries; River Basin Organizations; </w:t>
            </w:r>
          </w:p>
          <w:p w14:paraId="23019076" w14:textId="77777777" w:rsidR="0053088C" w:rsidRPr="003D30F5" w:rsidRDefault="0053088C" w:rsidP="00B756B7">
            <w:pPr>
              <w:rPr>
                <w:rFonts w:eastAsia="Calibri"/>
                <w:color w:val="000000"/>
                <w:szCs w:val="20"/>
              </w:rPr>
            </w:pPr>
            <w:r w:rsidRPr="003D30F5">
              <w:rPr>
                <w:rFonts w:eastAsia="Calibri"/>
                <w:color w:val="000000"/>
                <w:szCs w:val="20"/>
              </w:rPr>
              <w:t xml:space="preserve">National Agencies; </w:t>
            </w:r>
          </w:p>
          <w:p w14:paraId="0E0FD3EA" w14:textId="77777777" w:rsidR="0053088C" w:rsidRPr="003D30F5" w:rsidRDefault="0053088C" w:rsidP="00B756B7">
            <w:pPr>
              <w:rPr>
                <w:rFonts w:eastAsia="Calibri"/>
                <w:color w:val="000000"/>
                <w:szCs w:val="20"/>
              </w:rPr>
            </w:pPr>
            <w:r w:rsidRPr="003D30F5">
              <w:rPr>
                <w:rFonts w:eastAsia="Calibri"/>
                <w:color w:val="000000"/>
                <w:szCs w:val="20"/>
              </w:rPr>
              <w:t>NBI SEC, NELSAP, ENSAP, LVBC;</w:t>
            </w:r>
          </w:p>
          <w:p w14:paraId="104171B5" w14:textId="77777777" w:rsidR="0053088C" w:rsidRPr="003D30F5" w:rsidRDefault="0053088C" w:rsidP="00B756B7">
            <w:pPr>
              <w:rPr>
                <w:rFonts w:eastAsia="Calibri"/>
                <w:color w:val="000000"/>
                <w:szCs w:val="20"/>
              </w:rPr>
            </w:pPr>
            <w:r w:rsidRPr="003D30F5">
              <w:rPr>
                <w:rFonts w:eastAsia="Calibri"/>
                <w:color w:val="000000"/>
                <w:szCs w:val="20"/>
              </w:rPr>
              <w:t xml:space="preserve">Academics in beneficiary countries; research institutions in the countries </w:t>
            </w:r>
          </w:p>
          <w:p w14:paraId="39B3DAFC" w14:textId="77777777" w:rsidR="0053088C" w:rsidRPr="003D30F5" w:rsidRDefault="0053088C" w:rsidP="00B756B7">
            <w:pPr>
              <w:rPr>
                <w:rFonts w:eastAsia="Calibri"/>
                <w:color w:val="000000"/>
                <w:szCs w:val="20"/>
              </w:rPr>
            </w:pPr>
          </w:p>
        </w:tc>
        <w:tc>
          <w:tcPr>
            <w:tcW w:w="4192" w:type="dxa"/>
          </w:tcPr>
          <w:p w14:paraId="43E4D229" w14:textId="77777777" w:rsidR="0053088C" w:rsidRPr="003D30F5" w:rsidRDefault="0053088C" w:rsidP="0053088C">
            <w:pPr>
              <w:numPr>
                <w:ilvl w:val="0"/>
                <w:numId w:val="2"/>
              </w:numPr>
              <w:spacing w:after="0"/>
              <w:contextualSpacing/>
              <w:rPr>
                <w:rFonts w:eastAsia="Calibri"/>
                <w:color w:val="000000"/>
                <w:szCs w:val="20"/>
              </w:rPr>
            </w:pPr>
            <w:r w:rsidRPr="003D30F5">
              <w:rPr>
                <w:rFonts w:eastAsia="Calibri"/>
                <w:color w:val="000000"/>
                <w:szCs w:val="20"/>
              </w:rPr>
              <w:t>Identifying their staff who take part in the various trainings</w:t>
            </w:r>
          </w:p>
          <w:p w14:paraId="3C5F35DA" w14:textId="77777777" w:rsidR="0053088C" w:rsidRPr="003D30F5" w:rsidRDefault="0053088C" w:rsidP="0053088C">
            <w:pPr>
              <w:numPr>
                <w:ilvl w:val="0"/>
                <w:numId w:val="2"/>
              </w:numPr>
              <w:spacing w:after="0"/>
              <w:contextualSpacing/>
              <w:rPr>
                <w:rFonts w:eastAsia="Calibri"/>
                <w:color w:val="000000"/>
                <w:szCs w:val="20"/>
              </w:rPr>
            </w:pPr>
            <w:r w:rsidRPr="003D30F5">
              <w:rPr>
                <w:rFonts w:eastAsia="Calibri"/>
                <w:color w:val="000000"/>
                <w:szCs w:val="20"/>
              </w:rPr>
              <w:t>Taking part in the trainings</w:t>
            </w:r>
          </w:p>
        </w:tc>
      </w:tr>
      <w:tr w:rsidR="0053088C" w:rsidRPr="0043748C" w14:paraId="6E33CE9E" w14:textId="77777777" w:rsidTr="00B756B7">
        <w:tc>
          <w:tcPr>
            <w:tcW w:w="2178" w:type="dxa"/>
            <w:vMerge w:val="restart"/>
          </w:tcPr>
          <w:p w14:paraId="784B3808" w14:textId="77777777" w:rsidR="0053088C" w:rsidRPr="003D30F5" w:rsidRDefault="0053088C" w:rsidP="00B756B7">
            <w:pPr>
              <w:rPr>
                <w:rFonts w:eastAsia="Calibri"/>
                <w:color w:val="000000"/>
                <w:szCs w:val="20"/>
              </w:rPr>
            </w:pPr>
            <w:r w:rsidRPr="003D30F5">
              <w:rPr>
                <w:rFonts w:eastAsia="Calibri"/>
                <w:color w:val="000000"/>
                <w:szCs w:val="20"/>
              </w:rPr>
              <w:t xml:space="preserve">Outcome 7. </w:t>
            </w:r>
            <w:r w:rsidRPr="003D30F5">
              <w:rPr>
                <w:rFonts w:eastAsia="Calibri"/>
                <w:color w:val="000000"/>
                <w:szCs w:val="22"/>
              </w:rPr>
              <w:t>Regional and national decision makers have increased their understanding on importance of groundwater and capacitated to develop and adopt recommendations emerging from the analyses related to groundwater governance and conjunctive management facilitating policies</w:t>
            </w:r>
          </w:p>
        </w:tc>
        <w:tc>
          <w:tcPr>
            <w:tcW w:w="3301" w:type="dxa"/>
          </w:tcPr>
          <w:p w14:paraId="78B1942C" w14:textId="77777777" w:rsidR="0053088C" w:rsidRPr="003D30F5" w:rsidRDefault="0053088C" w:rsidP="00B756B7">
            <w:pPr>
              <w:rPr>
                <w:rFonts w:eastAsia="Calibri"/>
                <w:color w:val="000000"/>
                <w:szCs w:val="20"/>
              </w:rPr>
            </w:pPr>
            <w:r w:rsidRPr="003D30F5">
              <w:rPr>
                <w:rFonts w:eastAsia="Calibri"/>
                <w:color w:val="000000"/>
                <w:szCs w:val="20"/>
              </w:rPr>
              <w:t>Output 7.1: Targeted knowledge exchange programs and processes, including South-South cooperation, visits, exchanges, etc.  The beneficiaries of this knowledge exchange programs will include universities and research institutions relevant to the specific sub-basins covered by the project.</w:t>
            </w:r>
          </w:p>
        </w:tc>
        <w:tc>
          <w:tcPr>
            <w:tcW w:w="1459" w:type="dxa"/>
          </w:tcPr>
          <w:p w14:paraId="4F8E5332" w14:textId="77777777" w:rsidR="0053088C" w:rsidRPr="003D30F5" w:rsidRDefault="0053088C" w:rsidP="00B756B7">
            <w:pPr>
              <w:rPr>
                <w:rFonts w:eastAsia="Calibri"/>
                <w:color w:val="000000"/>
                <w:szCs w:val="20"/>
              </w:rPr>
            </w:pPr>
            <w:r w:rsidRPr="003D30F5">
              <w:rPr>
                <w:rFonts w:eastAsia="Calibri"/>
                <w:color w:val="000000"/>
                <w:szCs w:val="20"/>
              </w:rPr>
              <w:t>NBI</w:t>
            </w:r>
          </w:p>
          <w:p w14:paraId="221A7EB5" w14:textId="77777777" w:rsidR="0053088C" w:rsidRPr="003D30F5" w:rsidRDefault="0053088C" w:rsidP="00B756B7">
            <w:pPr>
              <w:rPr>
                <w:rFonts w:eastAsia="Calibri"/>
                <w:color w:val="000000"/>
                <w:szCs w:val="20"/>
              </w:rPr>
            </w:pPr>
          </w:p>
          <w:p w14:paraId="6D7B9B8D" w14:textId="77777777" w:rsidR="0053088C" w:rsidRPr="003D30F5" w:rsidRDefault="0053088C" w:rsidP="00B756B7">
            <w:pPr>
              <w:rPr>
                <w:rFonts w:eastAsia="Calibri"/>
                <w:color w:val="000000"/>
                <w:szCs w:val="20"/>
              </w:rPr>
            </w:pPr>
          </w:p>
          <w:p w14:paraId="3A0B5A19" w14:textId="77777777" w:rsidR="0053088C" w:rsidRPr="003D30F5" w:rsidRDefault="0053088C" w:rsidP="00B756B7">
            <w:pPr>
              <w:rPr>
                <w:rFonts w:eastAsia="Calibri"/>
                <w:color w:val="000000"/>
                <w:szCs w:val="20"/>
              </w:rPr>
            </w:pPr>
          </w:p>
          <w:p w14:paraId="608C3DE2" w14:textId="77777777" w:rsidR="0053088C" w:rsidRPr="003D30F5" w:rsidRDefault="0053088C" w:rsidP="00B756B7">
            <w:pPr>
              <w:rPr>
                <w:rFonts w:eastAsia="Calibri"/>
                <w:color w:val="000000"/>
                <w:szCs w:val="20"/>
              </w:rPr>
            </w:pPr>
          </w:p>
        </w:tc>
        <w:tc>
          <w:tcPr>
            <w:tcW w:w="2838" w:type="dxa"/>
          </w:tcPr>
          <w:p w14:paraId="7F2EE7E8" w14:textId="77777777" w:rsidR="0053088C" w:rsidRPr="003D30F5" w:rsidRDefault="0053088C" w:rsidP="00B756B7">
            <w:pPr>
              <w:rPr>
                <w:rFonts w:eastAsia="Calibri"/>
                <w:color w:val="000000"/>
                <w:szCs w:val="20"/>
              </w:rPr>
            </w:pPr>
            <w:r w:rsidRPr="003D30F5">
              <w:rPr>
                <w:color w:val="000000"/>
              </w:rPr>
              <w:t xml:space="preserve">Basin Country Ministers of Water Resources, National Focal Points + Ministries of Energy, Environment, Agriculture, Finance, Foreign Affairs; </w:t>
            </w:r>
          </w:p>
          <w:p w14:paraId="4583A332" w14:textId="77777777" w:rsidR="0053088C" w:rsidRPr="003D30F5" w:rsidRDefault="0053088C" w:rsidP="00B756B7">
            <w:pPr>
              <w:rPr>
                <w:rFonts w:eastAsia="Calibri"/>
                <w:color w:val="000000"/>
                <w:szCs w:val="20"/>
              </w:rPr>
            </w:pPr>
            <w:r w:rsidRPr="003D30F5">
              <w:rPr>
                <w:rFonts w:eastAsia="Calibri"/>
                <w:color w:val="000000"/>
                <w:szCs w:val="20"/>
              </w:rPr>
              <w:t>NBI (all centers); Universities; Research institutions</w:t>
            </w:r>
          </w:p>
        </w:tc>
        <w:tc>
          <w:tcPr>
            <w:tcW w:w="4192" w:type="dxa"/>
          </w:tcPr>
          <w:p w14:paraId="66188F00" w14:textId="77777777" w:rsidR="0053088C" w:rsidRPr="003D30F5" w:rsidRDefault="0053088C" w:rsidP="0053088C">
            <w:pPr>
              <w:numPr>
                <w:ilvl w:val="0"/>
                <w:numId w:val="2"/>
              </w:numPr>
              <w:spacing w:after="0"/>
              <w:contextualSpacing/>
              <w:rPr>
                <w:rFonts w:eastAsia="Calibri"/>
                <w:color w:val="000000"/>
                <w:szCs w:val="20"/>
              </w:rPr>
            </w:pPr>
            <w:r w:rsidRPr="003D30F5">
              <w:rPr>
                <w:rFonts w:eastAsia="Calibri"/>
                <w:color w:val="000000"/>
                <w:szCs w:val="20"/>
              </w:rPr>
              <w:t>Facilitation of South-South cooperation</w:t>
            </w:r>
          </w:p>
          <w:p w14:paraId="5732EB09" w14:textId="77777777" w:rsidR="0053088C" w:rsidRPr="003D30F5" w:rsidRDefault="0053088C" w:rsidP="0053088C">
            <w:pPr>
              <w:numPr>
                <w:ilvl w:val="0"/>
                <w:numId w:val="2"/>
              </w:numPr>
              <w:spacing w:after="0"/>
              <w:contextualSpacing/>
              <w:rPr>
                <w:rFonts w:eastAsia="Calibri"/>
                <w:color w:val="000000"/>
                <w:szCs w:val="20"/>
              </w:rPr>
            </w:pPr>
            <w:r w:rsidRPr="003D30F5">
              <w:rPr>
                <w:rFonts w:eastAsia="Calibri"/>
                <w:color w:val="000000"/>
                <w:szCs w:val="20"/>
              </w:rPr>
              <w:t xml:space="preserve">Identifying personnel to take part in visits, exchanges, </w:t>
            </w:r>
            <w:proofErr w:type="spellStart"/>
            <w:r w:rsidRPr="003D30F5">
              <w:rPr>
                <w:rFonts w:eastAsia="Calibri"/>
                <w:color w:val="000000"/>
                <w:szCs w:val="20"/>
              </w:rPr>
              <w:t>ect</w:t>
            </w:r>
            <w:proofErr w:type="spellEnd"/>
            <w:r w:rsidRPr="003D30F5">
              <w:rPr>
                <w:rFonts w:eastAsia="Calibri"/>
                <w:color w:val="000000"/>
                <w:szCs w:val="20"/>
              </w:rPr>
              <w:t xml:space="preserve"> </w:t>
            </w:r>
          </w:p>
          <w:p w14:paraId="576F91A8" w14:textId="77777777" w:rsidR="0053088C" w:rsidRPr="003D30F5" w:rsidRDefault="0053088C" w:rsidP="0053088C">
            <w:pPr>
              <w:numPr>
                <w:ilvl w:val="0"/>
                <w:numId w:val="2"/>
              </w:numPr>
              <w:spacing w:after="0"/>
              <w:contextualSpacing/>
              <w:rPr>
                <w:rFonts w:eastAsia="Calibri"/>
                <w:color w:val="000000"/>
                <w:szCs w:val="20"/>
              </w:rPr>
            </w:pPr>
            <w:r w:rsidRPr="003D30F5">
              <w:rPr>
                <w:rFonts w:eastAsia="Calibri"/>
                <w:color w:val="000000"/>
                <w:szCs w:val="20"/>
              </w:rPr>
              <w:t xml:space="preserve">Hosting visitors from other beneficiary countries and sharing lessons, practices, </w:t>
            </w:r>
            <w:proofErr w:type="spellStart"/>
            <w:r w:rsidRPr="003D30F5">
              <w:rPr>
                <w:rFonts w:eastAsia="Calibri"/>
                <w:color w:val="000000"/>
                <w:szCs w:val="20"/>
              </w:rPr>
              <w:t>etc</w:t>
            </w:r>
            <w:proofErr w:type="spellEnd"/>
          </w:p>
        </w:tc>
      </w:tr>
      <w:tr w:rsidR="0053088C" w:rsidRPr="0043748C" w14:paraId="063B4C37" w14:textId="77777777" w:rsidTr="00B756B7">
        <w:trPr>
          <w:trHeight w:val="2497"/>
        </w:trPr>
        <w:tc>
          <w:tcPr>
            <w:tcW w:w="2178" w:type="dxa"/>
            <w:vMerge/>
          </w:tcPr>
          <w:p w14:paraId="548A7583" w14:textId="77777777" w:rsidR="0053088C" w:rsidRPr="0043748C" w:rsidRDefault="0053088C" w:rsidP="00B756B7">
            <w:pPr>
              <w:rPr>
                <w:rFonts w:eastAsia="Calibri"/>
                <w:bCs/>
                <w:szCs w:val="20"/>
                <w:lang w:val="en-GB"/>
              </w:rPr>
            </w:pPr>
          </w:p>
        </w:tc>
        <w:tc>
          <w:tcPr>
            <w:tcW w:w="3301" w:type="dxa"/>
          </w:tcPr>
          <w:p w14:paraId="5ECB1501" w14:textId="77777777" w:rsidR="0053088C" w:rsidRPr="0043748C" w:rsidRDefault="0053088C" w:rsidP="00B756B7">
            <w:pPr>
              <w:rPr>
                <w:rFonts w:eastAsia="Calibri"/>
                <w:iCs/>
                <w:szCs w:val="20"/>
                <w:lang w:val="en-GB"/>
              </w:rPr>
            </w:pPr>
            <w:r w:rsidRPr="00854A05">
              <w:rPr>
                <w:rFonts w:eastAsia="Calibri"/>
                <w:iCs/>
                <w:szCs w:val="20"/>
                <w:lang w:val="en-GB"/>
              </w:rPr>
              <w:t>Output 7.2: Targeted training at various administrative levels in groundwater governance and management, applying the recommendations contained in the Framework for Action on Groundwater Governance (GEF/FAO/UNESCO/WB/IAH).</w:t>
            </w:r>
          </w:p>
        </w:tc>
        <w:tc>
          <w:tcPr>
            <w:tcW w:w="1459" w:type="dxa"/>
          </w:tcPr>
          <w:p w14:paraId="2FF1AF37" w14:textId="77777777" w:rsidR="0053088C" w:rsidRPr="0043748C" w:rsidRDefault="0053088C" w:rsidP="00B756B7">
            <w:pPr>
              <w:rPr>
                <w:rFonts w:eastAsia="Calibri"/>
                <w:szCs w:val="20"/>
              </w:rPr>
            </w:pPr>
            <w:r>
              <w:rPr>
                <w:rFonts w:eastAsia="Calibri"/>
                <w:szCs w:val="20"/>
              </w:rPr>
              <w:t>NBI</w:t>
            </w:r>
          </w:p>
        </w:tc>
        <w:tc>
          <w:tcPr>
            <w:tcW w:w="2838" w:type="dxa"/>
          </w:tcPr>
          <w:p w14:paraId="65DBA160" w14:textId="77777777" w:rsidR="0053088C" w:rsidRDefault="0053088C" w:rsidP="00B756B7">
            <w:pPr>
              <w:rPr>
                <w:rFonts w:eastAsia="Calibri"/>
                <w:szCs w:val="20"/>
              </w:rPr>
            </w:pPr>
            <w:r>
              <w:rPr>
                <w:rFonts w:eastAsia="Calibri"/>
                <w:szCs w:val="20"/>
              </w:rPr>
              <w:t xml:space="preserve">Technical directorates in the various Ministries; River Basin Organizations; </w:t>
            </w:r>
          </w:p>
          <w:p w14:paraId="35CADC42" w14:textId="77777777" w:rsidR="0053088C" w:rsidRDefault="0053088C" w:rsidP="00B756B7">
            <w:pPr>
              <w:rPr>
                <w:rFonts w:eastAsia="Calibri"/>
                <w:szCs w:val="20"/>
              </w:rPr>
            </w:pPr>
            <w:r>
              <w:rPr>
                <w:rFonts w:eastAsia="Calibri"/>
                <w:szCs w:val="20"/>
              </w:rPr>
              <w:t xml:space="preserve">National Agencies; </w:t>
            </w:r>
          </w:p>
          <w:p w14:paraId="42709789" w14:textId="77777777" w:rsidR="0053088C" w:rsidRDefault="0053088C" w:rsidP="00B756B7">
            <w:pPr>
              <w:rPr>
                <w:rFonts w:eastAsia="Calibri"/>
                <w:szCs w:val="20"/>
              </w:rPr>
            </w:pPr>
            <w:r>
              <w:rPr>
                <w:rFonts w:eastAsia="Calibri"/>
                <w:szCs w:val="20"/>
              </w:rPr>
              <w:t>NBI SEC, NELSAP, ENSAP, LVBC;</w:t>
            </w:r>
          </w:p>
          <w:p w14:paraId="74722826" w14:textId="77777777" w:rsidR="0053088C" w:rsidRDefault="0053088C" w:rsidP="00B756B7">
            <w:pPr>
              <w:rPr>
                <w:rFonts w:eastAsia="Calibri"/>
                <w:szCs w:val="20"/>
              </w:rPr>
            </w:pPr>
            <w:r>
              <w:rPr>
                <w:rFonts w:eastAsia="Calibri"/>
                <w:szCs w:val="20"/>
              </w:rPr>
              <w:t xml:space="preserve">Academics in beneficiary countries; research institutions in the countries </w:t>
            </w:r>
          </w:p>
          <w:p w14:paraId="5A7B41A6" w14:textId="77777777" w:rsidR="0053088C" w:rsidRPr="0043748C" w:rsidRDefault="0053088C" w:rsidP="00B756B7">
            <w:pPr>
              <w:rPr>
                <w:rFonts w:eastAsia="Calibri"/>
                <w:szCs w:val="20"/>
              </w:rPr>
            </w:pPr>
          </w:p>
        </w:tc>
        <w:tc>
          <w:tcPr>
            <w:tcW w:w="4192" w:type="dxa"/>
          </w:tcPr>
          <w:p w14:paraId="45926348" w14:textId="77777777" w:rsidR="0053088C" w:rsidRDefault="0053088C" w:rsidP="0053088C">
            <w:pPr>
              <w:numPr>
                <w:ilvl w:val="0"/>
                <w:numId w:val="2"/>
              </w:numPr>
              <w:spacing w:after="0"/>
              <w:contextualSpacing/>
              <w:rPr>
                <w:rFonts w:eastAsia="Calibri"/>
                <w:szCs w:val="20"/>
              </w:rPr>
            </w:pPr>
            <w:r>
              <w:rPr>
                <w:rFonts w:eastAsia="Calibri"/>
                <w:szCs w:val="20"/>
              </w:rPr>
              <w:t>Identifying their staff who takes part in the various trainings</w:t>
            </w:r>
          </w:p>
          <w:p w14:paraId="1BF7A32A" w14:textId="77777777" w:rsidR="0053088C" w:rsidRPr="0043748C" w:rsidRDefault="0053088C" w:rsidP="0053088C">
            <w:pPr>
              <w:numPr>
                <w:ilvl w:val="0"/>
                <w:numId w:val="2"/>
              </w:numPr>
              <w:spacing w:after="0"/>
              <w:contextualSpacing/>
              <w:rPr>
                <w:rFonts w:eastAsia="Calibri"/>
                <w:szCs w:val="20"/>
              </w:rPr>
            </w:pPr>
            <w:r>
              <w:rPr>
                <w:rFonts w:eastAsia="Calibri"/>
                <w:szCs w:val="20"/>
              </w:rPr>
              <w:t>Taking part in the trainings</w:t>
            </w:r>
          </w:p>
        </w:tc>
      </w:tr>
      <w:tr w:rsidR="0053088C" w:rsidRPr="0043748C" w14:paraId="1D07CC88" w14:textId="77777777" w:rsidTr="00B756B7">
        <w:tc>
          <w:tcPr>
            <w:tcW w:w="2178" w:type="dxa"/>
            <w:vMerge w:val="restart"/>
          </w:tcPr>
          <w:p w14:paraId="2BE7982C" w14:textId="77777777" w:rsidR="0053088C" w:rsidRPr="003D30F5" w:rsidRDefault="0053088C" w:rsidP="00B756B7">
            <w:pPr>
              <w:rPr>
                <w:rFonts w:eastAsia="Calibri"/>
                <w:color w:val="000000"/>
                <w:szCs w:val="20"/>
              </w:rPr>
            </w:pPr>
            <w:r w:rsidRPr="003D30F5">
              <w:rPr>
                <w:rFonts w:eastAsia="Calibri"/>
                <w:color w:val="000000"/>
                <w:szCs w:val="20"/>
              </w:rPr>
              <w:t xml:space="preserve">Outcome 8: </w:t>
            </w:r>
            <w:r w:rsidRPr="003D30F5">
              <w:rPr>
                <w:rFonts w:eastAsia="Calibri"/>
                <w:bCs/>
                <w:color w:val="000000"/>
                <w:szCs w:val="22"/>
              </w:rPr>
              <w:t>Groundwater issues and conjunctive use management included in NBI communications and awareness raising activities</w:t>
            </w:r>
          </w:p>
        </w:tc>
        <w:tc>
          <w:tcPr>
            <w:tcW w:w="3301" w:type="dxa"/>
            <w:shd w:val="clear" w:color="auto" w:fill="auto"/>
          </w:tcPr>
          <w:p w14:paraId="6EC5A0AE" w14:textId="77777777" w:rsidR="0053088C" w:rsidRPr="003D30F5" w:rsidRDefault="0053088C" w:rsidP="00B756B7">
            <w:pPr>
              <w:rPr>
                <w:rFonts w:eastAsia="Calibri"/>
                <w:color w:val="000000"/>
                <w:szCs w:val="20"/>
              </w:rPr>
            </w:pPr>
            <w:r w:rsidRPr="003D30F5">
              <w:rPr>
                <w:rFonts w:eastAsia="Calibri"/>
                <w:color w:val="000000"/>
                <w:szCs w:val="20"/>
              </w:rPr>
              <w:t>Output 8.1: Up to 5 communication and awareness raising products generated and disseminated to national stakeholders through NBI communication platforms (website, Facebook).</w:t>
            </w:r>
          </w:p>
        </w:tc>
        <w:tc>
          <w:tcPr>
            <w:tcW w:w="1459" w:type="dxa"/>
          </w:tcPr>
          <w:p w14:paraId="2EB2251A" w14:textId="77777777" w:rsidR="0053088C" w:rsidRPr="0043748C" w:rsidRDefault="0053088C" w:rsidP="00B756B7">
            <w:pPr>
              <w:rPr>
                <w:rFonts w:eastAsia="Calibri"/>
                <w:szCs w:val="20"/>
              </w:rPr>
            </w:pPr>
            <w:r>
              <w:rPr>
                <w:rFonts w:eastAsia="Calibri"/>
                <w:szCs w:val="20"/>
              </w:rPr>
              <w:t>NBI</w:t>
            </w:r>
          </w:p>
        </w:tc>
        <w:tc>
          <w:tcPr>
            <w:tcW w:w="2838" w:type="dxa"/>
          </w:tcPr>
          <w:p w14:paraId="034633E3" w14:textId="77777777" w:rsidR="0053088C" w:rsidRDefault="0053088C" w:rsidP="00B756B7">
            <w:pPr>
              <w:rPr>
                <w:rFonts w:eastAsia="Calibri"/>
                <w:szCs w:val="20"/>
              </w:rPr>
            </w:pPr>
            <w:r>
              <w:rPr>
                <w:rFonts w:eastAsia="Calibri"/>
                <w:szCs w:val="20"/>
              </w:rPr>
              <w:t>All stakeholders and general public</w:t>
            </w:r>
          </w:p>
          <w:p w14:paraId="37412BFC" w14:textId="77777777" w:rsidR="0053088C" w:rsidRDefault="0053088C" w:rsidP="00B756B7">
            <w:pPr>
              <w:rPr>
                <w:rFonts w:eastAsia="Calibri"/>
                <w:szCs w:val="20"/>
              </w:rPr>
            </w:pPr>
          </w:p>
          <w:p w14:paraId="5A4135F1" w14:textId="77777777" w:rsidR="0053088C" w:rsidRPr="0043748C" w:rsidRDefault="0053088C" w:rsidP="00B756B7">
            <w:pPr>
              <w:rPr>
                <w:rFonts w:eastAsia="Calibri"/>
                <w:szCs w:val="20"/>
              </w:rPr>
            </w:pPr>
            <w:r>
              <w:rPr>
                <w:rFonts w:eastAsia="Calibri"/>
                <w:szCs w:val="20"/>
              </w:rPr>
              <w:t>Mass, written and social media actors</w:t>
            </w:r>
          </w:p>
        </w:tc>
        <w:tc>
          <w:tcPr>
            <w:tcW w:w="4192" w:type="dxa"/>
          </w:tcPr>
          <w:p w14:paraId="12BF55C4" w14:textId="77777777" w:rsidR="0053088C" w:rsidRDefault="0053088C" w:rsidP="0053088C">
            <w:pPr>
              <w:numPr>
                <w:ilvl w:val="0"/>
                <w:numId w:val="2"/>
              </w:numPr>
              <w:spacing w:after="0"/>
              <w:contextualSpacing/>
              <w:rPr>
                <w:rFonts w:eastAsia="Calibri"/>
                <w:szCs w:val="20"/>
              </w:rPr>
            </w:pPr>
            <w:r>
              <w:rPr>
                <w:rFonts w:eastAsia="Calibri"/>
                <w:szCs w:val="20"/>
              </w:rPr>
              <w:t xml:space="preserve">Receiving or disseminating KM products as needed </w:t>
            </w:r>
          </w:p>
          <w:p w14:paraId="5149F34E" w14:textId="77777777" w:rsidR="0053088C" w:rsidRPr="0043748C" w:rsidRDefault="0053088C" w:rsidP="0053088C">
            <w:pPr>
              <w:numPr>
                <w:ilvl w:val="0"/>
                <w:numId w:val="2"/>
              </w:numPr>
              <w:spacing w:after="0"/>
              <w:contextualSpacing/>
              <w:rPr>
                <w:rFonts w:eastAsia="Calibri"/>
                <w:szCs w:val="20"/>
              </w:rPr>
            </w:pPr>
            <w:r>
              <w:rPr>
                <w:rFonts w:eastAsia="Calibri"/>
                <w:szCs w:val="20"/>
              </w:rPr>
              <w:t xml:space="preserve">To be reached by NBI and project KM team according to the NBI stakeholder engagement and communication strategy document  </w:t>
            </w:r>
          </w:p>
        </w:tc>
      </w:tr>
      <w:tr w:rsidR="0053088C" w:rsidRPr="0043748C" w14:paraId="0FAE3EEB" w14:textId="77777777" w:rsidTr="00B756B7">
        <w:trPr>
          <w:trHeight w:val="1751"/>
        </w:trPr>
        <w:tc>
          <w:tcPr>
            <w:tcW w:w="2178" w:type="dxa"/>
            <w:vMerge/>
          </w:tcPr>
          <w:p w14:paraId="4F3E4509" w14:textId="77777777" w:rsidR="0053088C" w:rsidRPr="003D30F5" w:rsidRDefault="0053088C" w:rsidP="00B756B7">
            <w:pPr>
              <w:rPr>
                <w:rFonts w:eastAsia="Calibri"/>
                <w:bCs/>
                <w:color w:val="000000"/>
                <w:szCs w:val="20"/>
                <w:lang w:val="en-GB"/>
              </w:rPr>
            </w:pPr>
          </w:p>
        </w:tc>
        <w:tc>
          <w:tcPr>
            <w:tcW w:w="3301" w:type="dxa"/>
            <w:shd w:val="clear" w:color="auto" w:fill="auto"/>
          </w:tcPr>
          <w:p w14:paraId="22EB5CFD" w14:textId="77777777" w:rsidR="0053088C" w:rsidRPr="003D30F5" w:rsidRDefault="0053088C" w:rsidP="00B756B7">
            <w:pPr>
              <w:rPr>
                <w:rFonts w:eastAsia="Calibri"/>
                <w:iCs/>
                <w:color w:val="000000"/>
                <w:szCs w:val="20"/>
                <w:lang w:val="en-GB"/>
              </w:rPr>
            </w:pPr>
            <w:r w:rsidRPr="003D30F5">
              <w:rPr>
                <w:rFonts w:eastAsia="Calibri"/>
                <w:b/>
                <w:bCs/>
                <w:color w:val="000000"/>
                <w:szCs w:val="22"/>
              </w:rPr>
              <w:t>Output 8.2:</w:t>
            </w:r>
            <w:r w:rsidRPr="003D30F5">
              <w:rPr>
                <w:rFonts w:eastAsia="Calibri"/>
                <w:bCs/>
                <w:color w:val="000000"/>
                <w:szCs w:val="22"/>
              </w:rPr>
              <w:t xml:space="preserve"> A video documentary prepared by NBI to raise awareness on role of groundwater – surface water conjunctive use in integrated water resources management in selected sub-basins</w:t>
            </w:r>
          </w:p>
        </w:tc>
        <w:tc>
          <w:tcPr>
            <w:tcW w:w="1459" w:type="dxa"/>
          </w:tcPr>
          <w:p w14:paraId="3A5B0CE8" w14:textId="77777777" w:rsidR="0053088C" w:rsidRPr="0043748C" w:rsidRDefault="0053088C" w:rsidP="00B756B7">
            <w:pPr>
              <w:rPr>
                <w:rFonts w:eastAsia="Calibri"/>
                <w:szCs w:val="20"/>
              </w:rPr>
            </w:pPr>
            <w:r>
              <w:rPr>
                <w:rFonts w:eastAsia="Calibri"/>
                <w:szCs w:val="20"/>
              </w:rPr>
              <w:t>NBI</w:t>
            </w:r>
          </w:p>
        </w:tc>
        <w:tc>
          <w:tcPr>
            <w:tcW w:w="2838" w:type="dxa"/>
          </w:tcPr>
          <w:p w14:paraId="520B068F" w14:textId="77777777" w:rsidR="0053088C" w:rsidRDefault="0053088C" w:rsidP="00B756B7">
            <w:pPr>
              <w:rPr>
                <w:rFonts w:eastAsia="Calibri"/>
                <w:szCs w:val="20"/>
              </w:rPr>
            </w:pPr>
            <w:r>
              <w:rPr>
                <w:rFonts w:eastAsia="Calibri"/>
                <w:szCs w:val="20"/>
              </w:rPr>
              <w:t>All stakeholders</w:t>
            </w:r>
          </w:p>
          <w:p w14:paraId="0C077378" w14:textId="77777777" w:rsidR="0053088C" w:rsidRDefault="0053088C" w:rsidP="00B756B7">
            <w:pPr>
              <w:rPr>
                <w:rFonts w:eastAsia="Calibri"/>
                <w:szCs w:val="20"/>
              </w:rPr>
            </w:pPr>
          </w:p>
          <w:p w14:paraId="14E57C11" w14:textId="77777777" w:rsidR="0053088C" w:rsidRDefault="0053088C" w:rsidP="00B756B7">
            <w:pPr>
              <w:rPr>
                <w:rFonts w:eastAsia="Calibri"/>
                <w:szCs w:val="20"/>
              </w:rPr>
            </w:pPr>
            <w:r>
              <w:rPr>
                <w:rFonts w:eastAsia="Calibri"/>
                <w:szCs w:val="20"/>
              </w:rPr>
              <w:t>Mass, written and social media actors</w:t>
            </w:r>
          </w:p>
          <w:p w14:paraId="42D557DD" w14:textId="77777777" w:rsidR="0053088C" w:rsidRPr="0043748C" w:rsidRDefault="0053088C" w:rsidP="00B756B7">
            <w:pPr>
              <w:rPr>
                <w:rFonts w:eastAsia="Calibri"/>
                <w:szCs w:val="20"/>
              </w:rPr>
            </w:pPr>
          </w:p>
        </w:tc>
        <w:tc>
          <w:tcPr>
            <w:tcW w:w="4192" w:type="dxa"/>
          </w:tcPr>
          <w:p w14:paraId="0D98A243" w14:textId="77777777" w:rsidR="0053088C" w:rsidRDefault="0053088C" w:rsidP="0053088C">
            <w:pPr>
              <w:numPr>
                <w:ilvl w:val="0"/>
                <w:numId w:val="2"/>
              </w:numPr>
              <w:spacing w:after="0"/>
              <w:contextualSpacing/>
              <w:rPr>
                <w:rFonts w:eastAsia="Calibri"/>
                <w:szCs w:val="20"/>
              </w:rPr>
            </w:pPr>
            <w:r>
              <w:rPr>
                <w:rFonts w:eastAsia="Calibri"/>
                <w:szCs w:val="20"/>
              </w:rPr>
              <w:t xml:space="preserve">Receiving or disseminating KM products as needed </w:t>
            </w:r>
          </w:p>
          <w:p w14:paraId="3395AA2D" w14:textId="77777777" w:rsidR="0053088C" w:rsidRPr="0043748C" w:rsidRDefault="0053088C" w:rsidP="0053088C">
            <w:pPr>
              <w:numPr>
                <w:ilvl w:val="0"/>
                <w:numId w:val="2"/>
              </w:numPr>
              <w:spacing w:after="0"/>
              <w:contextualSpacing/>
              <w:rPr>
                <w:rFonts w:eastAsia="Calibri"/>
                <w:szCs w:val="20"/>
              </w:rPr>
            </w:pPr>
            <w:r>
              <w:rPr>
                <w:rFonts w:eastAsia="Calibri"/>
                <w:szCs w:val="20"/>
              </w:rPr>
              <w:t xml:space="preserve">To be reached by NBI and project KM team according to the NBI stakeholder engagement and communication strategy document  </w:t>
            </w:r>
          </w:p>
        </w:tc>
      </w:tr>
      <w:tr w:rsidR="0053088C" w:rsidRPr="0043748C" w14:paraId="768F9EB5" w14:textId="77777777" w:rsidTr="00B756B7">
        <w:trPr>
          <w:trHeight w:val="2746"/>
        </w:trPr>
        <w:tc>
          <w:tcPr>
            <w:tcW w:w="2178" w:type="dxa"/>
          </w:tcPr>
          <w:p w14:paraId="2AB06430" w14:textId="77777777" w:rsidR="0053088C" w:rsidRPr="003D30F5" w:rsidRDefault="0053088C" w:rsidP="00B756B7">
            <w:pPr>
              <w:rPr>
                <w:rFonts w:eastAsia="Calibri"/>
                <w:color w:val="000000"/>
                <w:szCs w:val="20"/>
              </w:rPr>
            </w:pPr>
            <w:r w:rsidRPr="003D30F5">
              <w:rPr>
                <w:rFonts w:eastAsia="Calibri"/>
                <w:color w:val="000000"/>
                <w:szCs w:val="20"/>
              </w:rPr>
              <w:t xml:space="preserve">Outcome 9: </w:t>
            </w:r>
            <w:r w:rsidRPr="003D30F5">
              <w:rPr>
                <w:rFonts w:eastAsia="Calibri"/>
                <w:bCs/>
                <w:color w:val="000000"/>
                <w:szCs w:val="22"/>
              </w:rPr>
              <w:t>Lessons and experiences on conjunctive use management and the inclusion of groundwater considerations disseminated to IW (and other) projects globally</w:t>
            </w:r>
          </w:p>
        </w:tc>
        <w:tc>
          <w:tcPr>
            <w:tcW w:w="3301" w:type="dxa"/>
          </w:tcPr>
          <w:p w14:paraId="4C003C5C" w14:textId="77777777" w:rsidR="0053088C" w:rsidRPr="003D30F5" w:rsidRDefault="0053088C" w:rsidP="00B756B7">
            <w:pPr>
              <w:rPr>
                <w:rFonts w:eastAsia="Calibri"/>
                <w:color w:val="000000"/>
                <w:szCs w:val="20"/>
              </w:rPr>
            </w:pPr>
            <w:r w:rsidRPr="003D30F5">
              <w:rPr>
                <w:rFonts w:eastAsia="Calibri"/>
                <w:color w:val="000000"/>
                <w:szCs w:val="20"/>
              </w:rPr>
              <w:t>Output 9.1. Output 9.1: Information leaflets and guidance on groundwater issues prepared for different groups of stakeholders</w:t>
            </w:r>
          </w:p>
        </w:tc>
        <w:tc>
          <w:tcPr>
            <w:tcW w:w="1459" w:type="dxa"/>
          </w:tcPr>
          <w:p w14:paraId="401874BB" w14:textId="77777777" w:rsidR="0053088C" w:rsidRPr="0043748C" w:rsidRDefault="0053088C" w:rsidP="00B756B7">
            <w:pPr>
              <w:rPr>
                <w:rFonts w:eastAsia="Calibri"/>
                <w:szCs w:val="20"/>
              </w:rPr>
            </w:pPr>
            <w:r>
              <w:rPr>
                <w:rFonts w:eastAsia="Calibri"/>
                <w:szCs w:val="20"/>
              </w:rPr>
              <w:t>NBI/GEF/UNDP</w:t>
            </w:r>
          </w:p>
        </w:tc>
        <w:tc>
          <w:tcPr>
            <w:tcW w:w="2838" w:type="dxa"/>
          </w:tcPr>
          <w:p w14:paraId="05430593" w14:textId="77777777" w:rsidR="0053088C" w:rsidRPr="0043748C" w:rsidRDefault="0053088C" w:rsidP="00B756B7">
            <w:pPr>
              <w:rPr>
                <w:rFonts w:eastAsia="Calibri"/>
                <w:szCs w:val="20"/>
              </w:rPr>
            </w:pPr>
            <w:r>
              <w:rPr>
                <w:rFonts w:eastAsia="Calibri"/>
                <w:szCs w:val="20"/>
              </w:rPr>
              <w:t>GEF and Development partners</w:t>
            </w:r>
          </w:p>
        </w:tc>
        <w:tc>
          <w:tcPr>
            <w:tcW w:w="4192" w:type="dxa"/>
          </w:tcPr>
          <w:p w14:paraId="7739917F" w14:textId="77777777" w:rsidR="0053088C" w:rsidRPr="0043748C" w:rsidRDefault="0053088C" w:rsidP="0053088C">
            <w:pPr>
              <w:numPr>
                <w:ilvl w:val="0"/>
                <w:numId w:val="2"/>
              </w:numPr>
              <w:spacing w:after="0"/>
              <w:contextualSpacing/>
              <w:rPr>
                <w:rFonts w:eastAsia="Calibri"/>
                <w:szCs w:val="20"/>
              </w:rPr>
            </w:pPr>
            <w:r>
              <w:rPr>
                <w:rFonts w:eastAsia="Calibri"/>
                <w:szCs w:val="20"/>
              </w:rPr>
              <w:t>Disseminating experience and guidance for different group of stakeholder</w:t>
            </w:r>
          </w:p>
        </w:tc>
      </w:tr>
    </w:tbl>
    <w:p w14:paraId="7EC88368" w14:textId="77777777" w:rsidR="0053088C" w:rsidRPr="00305589" w:rsidRDefault="0053088C" w:rsidP="0053088C">
      <w:pPr>
        <w:rPr>
          <w:color w:val="FF0000"/>
        </w:rPr>
      </w:pPr>
    </w:p>
    <w:p w14:paraId="1DADA4AC" w14:textId="77777777" w:rsidR="0062790D" w:rsidRDefault="0062790D"/>
    <w:sectPr w:rsidR="0062790D" w:rsidSect="0053088C">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87433A"/>
    <w:multiLevelType w:val="hybridMultilevel"/>
    <w:tmpl w:val="9A649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B691EE1"/>
    <w:multiLevelType w:val="hybridMultilevel"/>
    <w:tmpl w:val="CA8CD5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8E913FA"/>
    <w:multiLevelType w:val="hybridMultilevel"/>
    <w:tmpl w:val="1F38066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Arial"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Arial"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088C"/>
    <w:rsid w:val="00360A42"/>
    <w:rsid w:val="0053088C"/>
    <w:rsid w:val="0062790D"/>
    <w:rsid w:val="00DD016B"/>
    <w:rsid w:val="00F043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AADB1C"/>
  <w15:docId w15:val="{A94204C6-60DA-4CD5-AB41-BBCFA94D8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3088C"/>
    <w:pPr>
      <w:spacing w:after="60" w:line="240" w:lineRule="auto"/>
      <w:jc w:val="both"/>
    </w:pPr>
    <w:rPr>
      <w:rFonts w:ascii="Calibri" w:eastAsia="SimSun" w:hAnsi="Calibri" w:cs="Times New Roman"/>
      <w:sz w:val="20"/>
      <w:szCs w:val="24"/>
    </w:rPr>
  </w:style>
  <w:style w:type="paragraph" w:styleId="Heading2">
    <w:name w:val="heading 2"/>
    <w:basedOn w:val="Normal"/>
    <w:next w:val="Normal"/>
    <w:link w:val="Heading2Char1"/>
    <w:qFormat/>
    <w:rsid w:val="0053088C"/>
    <w:pPr>
      <w:keepNext/>
      <w:ind w:left="720"/>
      <w:outlineLvl w:val="1"/>
    </w:pPr>
    <w:rPr>
      <w:rFonts w:ascii="Cambria" w:hAnsi="Cambria"/>
      <w:b/>
      <w:bCs/>
      <w:i/>
      <w:iCs/>
      <w:sz w:val="28"/>
      <w:szCs w:val="28"/>
      <w:lang w:val="en-GB"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uiPriority w:val="9"/>
    <w:semiHidden/>
    <w:rsid w:val="0053088C"/>
    <w:rPr>
      <w:rFonts w:asciiTheme="majorHAnsi" w:eastAsiaTheme="majorEastAsia" w:hAnsiTheme="majorHAnsi" w:cstheme="majorBidi"/>
      <w:color w:val="2F5496" w:themeColor="accent1" w:themeShade="BF"/>
      <w:sz w:val="26"/>
      <w:szCs w:val="26"/>
    </w:rPr>
  </w:style>
  <w:style w:type="character" w:customStyle="1" w:styleId="Heading2Char1">
    <w:name w:val="Heading 2 Char1"/>
    <w:link w:val="Heading2"/>
    <w:locked/>
    <w:rsid w:val="0053088C"/>
    <w:rPr>
      <w:rFonts w:ascii="Cambria" w:eastAsia="SimSun" w:hAnsi="Cambria" w:cs="Times New Roman"/>
      <w:b/>
      <w:bCs/>
      <w:i/>
      <w:iCs/>
      <w:sz w:val="28"/>
      <w:szCs w:val="28"/>
      <w:lang w:val="en-GB" w:eastAsia="x-none"/>
    </w:rPr>
  </w:style>
  <w:style w:type="paragraph" w:styleId="BalloonText">
    <w:name w:val="Balloon Text"/>
    <w:basedOn w:val="Normal"/>
    <w:link w:val="BalloonTextChar"/>
    <w:uiPriority w:val="99"/>
    <w:semiHidden/>
    <w:unhideWhenUsed/>
    <w:rsid w:val="0053088C"/>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3088C"/>
    <w:rPr>
      <w:rFonts w:ascii="Segoe UI" w:eastAsia="SimSu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9912</GEFID>
    <ProjectType xmlns="ceb00776-aa5c-4fc8-b6fe-5f035152e4b6">FSP</ProjectType>
    <GEFProjectID xmlns="ceb00776-aa5c-4fc8-b6fe-5f035152e4b6">69a26170-df7c-e811-8124-3863bb2e1360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Enhancing Conjunctive Management of Surface and Groundwater Resources in Selected Transboundary Aquifers: Case Study for Selected Shared Groundwater Bodies in the Nile Basin </ProjectTitle>
    <TrustFundType xmlns="ceb00776-aa5c-4fc8-b6fe-5f035152e4b6">GET</TrustFundType>
    <TaxCatchAll xmlns="3e02667f-0271-471b-bd6e-11a2e16def1d"/>
    <DocumentTitle xmlns="ceb00776-aa5c-4fc8-b6fe-5f035152e4b6">5783_Annex E - Stakeholders engagement plan 10 07 2019</DocumentTitle>
  </documentManagement>
</p:properties>
</file>

<file path=customXml/itemProps1.xml><?xml version="1.0" encoding="utf-8"?>
<ds:datastoreItem xmlns:ds="http://schemas.openxmlformats.org/officeDocument/2006/customXml" ds:itemID="{830AAECB-941A-4607-BF43-92E276584638}"/>
</file>

<file path=customXml/itemProps2.xml><?xml version="1.0" encoding="utf-8"?>
<ds:datastoreItem xmlns:ds="http://schemas.openxmlformats.org/officeDocument/2006/customXml" ds:itemID="{95668508-7451-4A36-802C-0077DBB9B711}"/>
</file>

<file path=customXml/itemProps3.xml><?xml version="1.0" encoding="utf-8"?>
<ds:datastoreItem xmlns:ds="http://schemas.openxmlformats.org/officeDocument/2006/customXml" ds:itemID="{220DE883-6DAD-433A-A181-04B7C1C772CF}"/>
</file>

<file path=docProps/app.xml><?xml version="1.0" encoding="utf-8"?>
<Properties xmlns="http://schemas.openxmlformats.org/officeDocument/2006/extended-properties" xmlns:vt="http://schemas.openxmlformats.org/officeDocument/2006/docPropsVTypes">
  <Template>Normal.dotm</Template>
  <TotalTime>0</TotalTime>
  <Pages>6</Pages>
  <Words>1732</Words>
  <Characters>9873</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Seifu Kebede</dc:creator>
  <cp:keywords/>
  <dc:description/>
  <cp:lastModifiedBy>Carline Jean-Louis</cp:lastModifiedBy>
  <cp:revision>2</cp:revision>
  <dcterms:created xsi:type="dcterms:W3CDTF">2019-07-15T19:51:00Z</dcterms:created>
  <dcterms:modified xsi:type="dcterms:W3CDTF">2019-07-15T19:51:00Z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